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40B92">
      <w:pPr>
        <w:pStyle w:val="3"/>
        <w:widowControl/>
        <w:pBdr>
          <w:top w:val="none" w:color="auto" w:sz="0" w:space="0"/>
          <w:left w:val="none" w:color="auto" w:sz="0" w:space="0"/>
          <w:bottom w:val="none" w:color="auto" w:sz="0" w:space="0"/>
          <w:right w:val="none" w:color="auto" w:sz="0" w:space="0"/>
        </w:pBdr>
        <w:ind w:left="0" w:leftChars="0" w:firstLine="0" w:firstLineChars="0"/>
        <w:rPr>
          <w:rFonts w:hint="default" w:ascii="Times New Roman" w:hAnsi="Times New Roman" w:eastAsia="方正黑体_GBK" w:cs="Times New Roman"/>
          <w:b w:val="0"/>
          <w:bCs/>
          <w:color w:val="000000"/>
          <w:spacing w:val="0"/>
          <w:kern w:val="2"/>
          <w:sz w:val="32"/>
          <w:szCs w:val="32"/>
          <w:lang w:val="en-US" w:eastAsia="zh-CN" w:bidi="ar-SA"/>
        </w:rPr>
      </w:pPr>
      <w:r>
        <w:rPr>
          <w:rFonts w:hint="default" w:ascii="Times New Roman" w:hAnsi="Times New Roman" w:eastAsia="方正黑体_GBK" w:cs="Times New Roman"/>
          <w:b w:val="0"/>
          <w:bCs/>
          <w:color w:val="000000"/>
          <w:spacing w:val="0"/>
          <w:kern w:val="2"/>
          <w:sz w:val="32"/>
          <w:szCs w:val="32"/>
          <w:lang w:val="en-US" w:eastAsia="zh-CN" w:bidi="ar-SA"/>
        </w:rPr>
        <w:t>附件</w:t>
      </w:r>
      <w:r>
        <w:rPr>
          <w:rFonts w:hint="eastAsia" w:ascii="Times New Roman" w:hAnsi="Times New Roman" w:eastAsia="方正黑体_GBK" w:cs="Times New Roman"/>
          <w:b w:val="0"/>
          <w:bCs/>
          <w:color w:val="000000"/>
          <w:spacing w:val="0"/>
          <w:kern w:val="2"/>
          <w:sz w:val="32"/>
          <w:szCs w:val="32"/>
          <w:lang w:val="en-US" w:eastAsia="zh-CN" w:bidi="ar-SA"/>
        </w:rPr>
        <w:t>2</w:t>
      </w:r>
    </w:p>
    <w:p w14:paraId="533A789E">
      <w:pPr>
        <w:adjustRightInd w:val="0"/>
        <w:snapToGrid w:val="0"/>
        <w:spacing w:before="156" w:beforeLines="50" w:after="156" w:afterLines="50"/>
        <w:jc w:val="center"/>
        <w:rPr>
          <w:rFonts w:hint="default" w:ascii="Times New Roman" w:hAnsi="Times New Roman" w:eastAsia="方正小标宋_GBK" w:cs="Times New Roman"/>
          <w:b w:val="0"/>
          <w:bCs/>
          <w:color w:val="000000"/>
          <w:sz w:val="44"/>
          <w:szCs w:val="44"/>
        </w:rPr>
      </w:pPr>
      <w:r>
        <w:rPr>
          <w:rFonts w:hint="default" w:ascii="Times New Roman" w:hAnsi="Times New Roman" w:eastAsia="方正小标宋_GBK" w:cs="Times New Roman"/>
          <w:b w:val="0"/>
          <w:bCs/>
          <w:color w:val="000000"/>
          <w:sz w:val="44"/>
          <w:szCs w:val="44"/>
        </w:rPr>
        <w:t>服务机构所需资质分类表</w:t>
      </w:r>
    </w:p>
    <w:tbl>
      <w:tblPr>
        <w:tblStyle w:val="5"/>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2700"/>
        <w:gridCol w:w="3960"/>
      </w:tblGrid>
      <w:tr w14:paraId="4586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99" w:type="dxa"/>
            <w:noWrap w:val="0"/>
            <w:vAlign w:val="center"/>
          </w:tcPr>
          <w:p w14:paraId="7DDB4DE4">
            <w:pPr>
              <w:spacing w:line="400" w:lineRule="exact"/>
              <w:jc w:val="center"/>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服务类别</w:t>
            </w:r>
          </w:p>
        </w:tc>
        <w:tc>
          <w:tcPr>
            <w:tcW w:w="2700" w:type="dxa"/>
            <w:noWrap w:val="0"/>
            <w:vAlign w:val="center"/>
          </w:tcPr>
          <w:p w14:paraId="63BD1325">
            <w:pPr>
              <w:spacing w:line="400" w:lineRule="exact"/>
              <w:jc w:val="center"/>
              <w:rPr>
                <w:rFonts w:hint="default" w:ascii="Times New Roman" w:hAnsi="Times New Roman" w:eastAsia="方正黑体_GBK" w:cs="Times New Roman"/>
                <w:b w:val="0"/>
                <w:bCs w:val="0"/>
                <w:color w:val="000000"/>
                <w:sz w:val="28"/>
                <w:szCs w:val="28"/>
                <w:lang w:eastAsia="zh-CN"/>
              </w:rPr>
            </w:pPr>
            <w:r>
              <w:rPr>
                <w:rFonts w:hint="default" w:ascii="Times New Roman" w:hAnsi="Times New Roman" w:eastAsia="方正黑体_GBK" w:cs="Times New Roman"/>
                <w:b w:val="0"/>
                <w:bCs w:val="0"/>
                <w:color w:val="000000"/>
                <w:sz w:val="28"/>
                <w:szCs w:val="28"/>
              </w:rPr>
              <w:t>服务子类</w:t>
            </w:r>
            <w:r>
              <w:rPr>
                <w:rFonts w:hint="default" w:ascii="Times New Roman" w:hAnsi="Times New Roman" w:eastAsia="方正黑体_GBK" w:cs="Times New Roman"/>
                <w:b w:val="0"/>
                <w:bCs w:val="0"/>
                <w:color w:val="000000"/>
                <w:sz w:val="28"/>
                <w:szCs w:val="28"/>
                <w:lang w:eastAsia="zh-CN"/>
              </w:rPr>
              <w:t>别</w:t>
            </w:r>
          </w:p>
        </w:tc>
        <w:tc>
          <w:tcPr>
            <w:tcW w:w="3960" w:type="dxa"/>
            <w:noWrap w:val="0"/>
            <w:vAlign w:val="center"/>
          </w:tcPr>
          <w:p w14:paraId="691B8D8E">
            <w:pPr>
              <w:spacing w:line="400" w:lineRule="exact"/>
              <w:jc w:val="center"/>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lang w:eastAsia="zh-CN"/>
              </w:rPr>
              <w:t>服务机构所需</w:t>
            </w:r>
            <w:r>
              <w:rPr>
                <w:rFonts w:hint="default" w:ascii="Times New Roman" w:hAnsi="Times New Roman" w:eastAsia="方正黑体_GBK" w:cs="Times New Roman"/>
                <w:b w:val="0"/>
                <w:bCs w:val="0"/>
                <w:color w:val="000000"/>
                <w:sz w:val="28"/>
                <w:szCs w:val="28"/>
              </w:rPr>
              <w:t>资质</w:t>
            </w:r>
          </w:p>
        </w:tc>
      </w:tr>
      <w:tr w14:paraId="3E47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Merge w:val="restart"/>
            <w:noWrap w:val="0"/>
            <w:vAlign w:val="center"/>
          </w:tcPr>
          <w:p w14:paraId="4B1B0D65">
            <w:pPr>
              <w:spacing w:line="40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研发服务</w:t>
            </w:r>
          </w:p>
        </w:tc>
        <w:tc>
          <w:tcPr>
            <w:tcW w:w="2700" w:type="dxa"/>
            <w:noWrap w:val="0"/>
            <w:vAlign w:val="center"/>
          </w:tcPr>
          <w:p w14:paraId="79D91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工业产品研发</w:t>
            </w:r>
          </w:p>
        </w:tc>
        <w:tc>
          <w:tcPr>
            <w:tcW w:w="3960" w:type="dxa"/>
            <w:vMerge w:val="restart"/>
            <w:noWrap w:val="0"/>
            <w:vAlign w:val="center"/>
          </w:tcPr>
          <w:p w14:paraId="1A04E4E1">
            <w:pPr>
              <w:spacing w:line="400" w:lineRule="exact"/>
              <w:jc w:val="lef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lang w:val="en-US" w:eastAsia="zh-CN"/>
              </w:rPr>
              <w:t>拥有市级及以上认证的重点实验室等平台的机构和省级新型研发机构；或是省级及以上行业协会、学会等组织的成员单位</w:t>
            </w:r>
            <w:r>
              <w:rPr>
                <w:rFonts w:hint="default" w:ascii="Times New Roman" w:hAnsi="Times New Roman" w:eastAsia="方正仿宋_GBK" w:cs="Times New Roman"/>
                <w:color w:val="000000"/>
                <w:sz w:val="28"/>
                <w:szCs w:val="28"/>
              </w:rPr>
              <w:t>。</w:t>
            </w:r>
          </w:p>
        </w:tc>
      </w:tr>
      <w:tr w14:paraId="01C2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4E580D35">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24A6D8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工艺设计与服务</w:t>
            </w:r>
          </w:p>
        </w:tc>
        <w:tc>
          <w:tcPr>
            <w:tcW w:w="3960" w:type="dxa"/>
            <w:vMerge w:val="continue"/>
            <w:noWrap w:val="0"/>
            <w:vAlign w:val="center"/>
          </w:tcPr>
          <w:p w14:paraId="14FCCBF7">
            <w:pPr>
              <w:spacing w:line="400" w:lineRule="exact"/>
              <w:jc w:val="center"/>
              <w:rPr>
                <w:rFonts w:hint="default" w:ascii="Times New Roman" w:hAnsi="Times New Roman" w:eastAsia="方正仿宋_GBK" w:cs="Times New Roman"/>
                <w:b/>
                <w:bCs/>
                <w:color w:val="000000"/>
                <w:sz w:val="28"/>
                <w:szCs w:val="28"/>
              </w:rPr>
            </w:pPr>
          </w:p>
        </w:tc>
      </w:tr>
      <w:tr w14:paraId="6586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99" w:type="dxa"/>
            <w:vMerge w:val="continue"/>
            <w:noWrap w:val="0"/>
            <w:vAlign w:val="center"/>
          </w:tcPr>
          <w:p w14:paraId="0AA44CFE">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62C58B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集成电路设计</w:t>
            </w:r>
          </w:p>
        </w:tc>
        <w:tc>
          <w:tcPr>
            <w:tcW w:w="3960" w:type="dxa"/>
            <w:vMerge w:val="continue"/>
            <w:noWrap w:val="0"/>
            <w:vAlign w:val="center"/>
          </w:tcPr>
          <w:p w14:paraId="139D57D6">
            <w:pPr>
              <w:spacing w:line="400" w:lineRule="exact"/>
              <w:jc w:val="center"/>
              <w:rPr>
                <w:rFonts w:hint="default" w:ascii="Times New Roman" w:hAnsi="Times New Roman" w:eastAsia="方正仿宋_GBK" w:cs="Times New Roman"/>
                <w:b/>
                <w:bCs/>
                <w:color w:val="000000"/>
                <w:sz w:val="28"/>
                <w:szCs w:val="28"/>
              </w:rPr>
            </w:pPr>
          </w:p>
        </w:tc>
      </w:tr>
      <w:tr w14:paraId="1FDC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99" w:type="dxa"/>
            <w:vMerge w:val="continue"/>
            <w:noWrap w:val="0"/>
            <w:vAlign w:val="center"/>
          </w:tcPr>
          <w:p w14:paraId="4A1C3557">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6EBD3C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新技术委托开发</w:t>
            </w:r>
          </w:p>
        </w:tc>
        <w:tc>
          <w:tcPr>
            <w:tcW w:w="3960" w:type="dxa"/>
            <w:vMerge w:val="continue"/>
            <w:noWrap w:val="0"/>
            <w:vAlign w:val="center"/>
          </w:tcPr>
          <w:p w14:paraId="01984E4B">
            <w:pPr>
              <w:spacing w:line="400" w:lineRule="exact"/>
              <w:jc w:val="center"/>
              <w:rPr>
                <w:rFonts w:hint="default" w:ascii="Times New Roman" w:hAnsi="Times New Roman" w:eastAsia="方正仿宋_GBK" w:cs="Times New Roman"/>
                <w:b/>
                <w:bCs/>
                <w:color w:val="000000"/>
                <w:sz w:val="28"/>
                <w:szCs w:val="28"/>
              </w:rPr>
            </w:pPr>
          </w:p>
        </w:tc>
      </w:tr>
      <w:tr w14:paraId="4711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99" w:type="dxa"/>
            <w:vMerge w:val="continue"/>
            <w:noWrap w:val="0"/>
            <w:vAlign w:val="center"/>
          </w:tcPr>
          <w:p w14:paraId="667F0490">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3E6006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中试及工程化开发服务</w:t>
            </w:r>
          </w:p>
        </w:tc>
        <w:tc>
          <w:tcPr>
            <w:tcW w:w="3960" w:type="dxa"/>
            <w:vMerge w:val="continue"/>
            <w:noWrap w:val="0"/>
            <w:vAlign w:val="center"/>
          </w:tcPr>
          <w:p w14:paraId="34315939">
            <w:pPr>
              <w:spacing w:line="400" w:lineRule="exact"/>
              <w:jc w:val="center"/>
              <w:rPr>
                <w:rFonts w:hint="default" w:ascii="Times New Roman" w:hAnsi="Times New Roman" w:eastAsia="方正仿宋_GBK" w:cs="Times New Roman"/>
                <w:b/>
                <w:bCs/>
                <w:color w:val="000000"/>
                <w:sz w:val="28"/>
                <w:szCs w:val="28"/>
              </w:rPr>
            </w:pPr>
          </w:p>
        </w:tc>
      </w:tr>
      <w:tr w14:paraId="6FC3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Merge w:val="restart"/>
            <w:noWrap w:val="0"/>
            <w:vAlign w:val="center"/>
          </w:tcPr>
          <w:p w14:paraId="1C587CCE">
            <w:pPr>
              <w:spacing w:line="40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lang w:val="en-US" w:eastAsia="zh-CN"/>
              </w:rPr>
              <w:t>大型科学仪器设施与重大科技基础设施共享</w:t>
            </w:r>
          </w:p>
        </w:tc>
        <w:tc>
          <w:tcPr>
            <w:tcW w:w="2700" w:type="dxa"/>
            <w:noWrap w:val="0"/>
            <w:vAlign w:val="center"/>
          </w:tcPr>
          <w:p w14:paraId="33921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科研实验</w:t>
            </w:r>
          </w:p>
        </w:tc>
        <w:tc>
          <w:tcPr>
            <w:tcW w:w="3960" w:type="dxa"/>
            <w:vMerge w:val="restart"/>
            <w:noWrap w:val="0"/>
            <w:vAlign w:val="center"/>
          </w:tcPr>
          <w:p w14:paraId="5F30DAC4">
            <w:pPr>
              <w:spacing w:line="400" w:lineRule="exact"/>
              <w:jc w:val="left"/>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highlight w:val="none"/>
                <w:lang w:val="en-US" w:eastAsia="zh-CN"/>
              </w:rPr>
              <w:t>已加盟到省级及以上科研设施与仪器共享服务平台的服务机构。</w:t>
            </w:r>
          </w:p>
        </w:tc>
      </w:tr>
      <w:tr w14:paraId="189A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Merge w:val="continue"/>
            <w:noWrap w:val="0"/>
            <w:vAlign w:val="center"/>
          </w:tcPr>
          <w:p w14:paraId="7211460F">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658E70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委托分析</w:t>
            </w:r>
          </w:p>
        </w:tc>
        <w:tc>
          <w:tcPr>
            <w:tcW w:w="3960" w:type="dxa"/>
            <w:vMerge w:val="continue"/>
            <w:noWrap w:val="0"/>
            <w:vAlign w:val="center"/>
          </w:tcPr>
          <w:p w14:paraId="4AFED02B">
            <w:pPr>
              <w:spacing w:line="400" w:lineRule="exact"/>
              <w:jc w:val="center"/>
              <w:rPr>
                <w:rFonts w:hint="default" w:ascii="Times New Roman" w:hAnsi="Times New Roman" w:eastAsia="方正仿宋_GBK" w:cs="Times New Roman"/>
                <w:b/>
                <w:bCs/>
                <w:color w:val="000000"/>
                <w:sz w:val="28"/>
                <w:szCs w:val="28"/>
              </w:rPr>
            </w:pPr>
          </w:p>
        </w:tc>
      </w:tr>
      <w:tr w14:paraId="07A7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7B1F3C97">
            <w:pPr>
              <w:spacing w:line="400" w:lineRule="exact"/>
              <w:jc w:val="center"/>
              <w:rPr>
                <w:rFonts w:hint="default" w:ascii="Times New Roman" w:hAnsi="Times New Roman" w:eastAsia="方正仿宋_GBK" w:cs="Times New Roman"/>
                <w:b/>
                <w:bCs/>
                <w:color w:val="000000"/>
                <w:sz w:val="28"/>
                <w:szCs w:val="28"/>
              </w:rPr>
            </w:pPr>
          </w:p>
        </w:tc>
        <w:tc>
          <w:tcPr>
            <w:tcW w:w="2700" w:type="dxa"/>
            <w:noWrap w:val="0"/>
            <w:vAlign w:val="center"/>
          </w:tcPr>
          <w:p w14:paraId="282924A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测试服务</w:t>
            </w:r>
          </w:p>
        </w:tc>
        <w:tc>
          <w:tcPr>
            <w:tcW w:w="3960" w:type="dxa"/>
            <w:vMerge w:val="continue"/>
            <w:noWrap w:val="0"/>
            <w:vAlign w:val="center"/>
          </w:tcPr>
          <w:p w14:paraId="59CFEDC3">
            <w:pPr>
              <w:spacing w:line="400" w:lineRule="exact"/>
              <w:jc w:val="center"/>
              <w:rPr>
                <w:rFonts w:hint="default" w:ascii="Times New Roman" w:hAnsi="Times New Roman" w:eastAsia="方正仿宋_GBK" w:cs="Times New Roman"/>
                <w:b/>
                <w:bCs/>
                <w:color w:val="000000"/>
                <w:sz w:val="28"/>
                <w:szCs w:val="28"/>
              </w:rPr>
            </w:pPr>
          </w:p>
        </w:tc>
      </w:tr>
      <w:tr w14:paraId="69FF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398575B2">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55DD60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委托实验</w:t>
            </w:r>
          </w:p>
        </w:tc>
        <w:tc>
          <w:tcPr>
            <w:tcW w:w="3960" w:type="dxa"/>
            <w:vMerge w:val="continue"/>
            <w:noWrap w:val="0"/>
            <w:vAlign w:val="center"/>
          </w:tcPr>
          <w:p w14:paraId="0E158C99">
            <w:pPr>
              <w:spacing w:line="400" w:lineRule="exact"/>
              <w:jc w:val="center"/>
              <w:rPr>
                <w:rFonts w:hint="default" w:ascii="Times New Roman" w:hAnsi="Times New Roman" w:eastAsia="方正仿宋_GBK" w:cs="Times New Roman"/>
                <w:b/>
                <w:bCs/>
                <w:color w:val="000000"/>
                <w:sz w:val="28"/>
                <w:szCs w:val="28"/>
              </w:rPr>
            </w:pPr>
          </w:p>
        </w:tc>
      </w:tr>
      <w:tr w14:paraId="08E6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32DBD06A">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0AE4E3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验证服务</w:t>
            </w:r>
          </w:p>
        </w:tc>
        <w:tc>
          <w:tcPr>
            <w:tcW w:w="3960" w:type="dxa"/>
            <w:vMerge w:val="continue"/>
            <w:noWrap w:val="0"/>
            <w:vAlign w:val="center"/>
          </w:tcPr>
          <w:p w14:paraId="71D177F3">
            <w:pPr>
              <w:spacing w:line="400" w:lineRule="exact"/>
              <w:jc w:val="center"/>
              <w:rPr>
                <w:rFonts w:hint="default" w:ascii="Times New Roman" w:hAnsi="Times New Roman" w:eastAsia="方正仿宋_GBK" w:cs="Times New Roman"/>
                <w:b/>
                <w:bCs/>
                <w:color w:val="000000"/>
                <w:sz w:val="28"/>
                <w:szCs w:val="28"/>
              </w:rPr>
            </w:pPr>
          </w:p>
        </w:tc>
      </w:tr>
      <w:tr w14:paraId="04A8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99" w:type="dxa"/>
            <w:vMerge w:val="restart"/>
            <w:noWrap w:val="0"/>
            <w:vAlign w:val="center"/>
          </w:tcPr>
          <w:p w14:paraId="4B4511E5">
            <w:pPr>
              <w:spacing w:line="40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检验检测</w:t>
            </w:r>
          </w:p>
        </w:tc>
        <w:tc>
          <w:tcPr>
            <w:tcW w:w="2700" w:type="dxa"/>
            <w:noWrap w:val="0"/>
            <w:vAlign w:val="center"/>
          </w:tcPr>
          <w:p w14:paraId="591D4F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产品性能测试</w:t>
            </w:r>
          </w:p>
        </w:tc>
        <w:tc>
          <w:tcPr>
            <w:tcW w:w="3960" w:type="dxa"/>
            <w:vMerge w:val="restart"/>
            <w:noWrap w:val="0"/>
            <w:vAlign w:val="center"/>
          </w:tcPr>
          <w:p w14:paraId="668339F3">
            <w:pPr>
              <w:spacing w:line="400" w:lineRule="exact"/>
              <w:jc w:val="left"/>
              <w:rPr>
                <w:rFonts w:hint="default" w:ascii="Times New Roman" w:hAnsi="Times New Roman" w:eastAsia="方正仿宋_GBK" w:cs="Times New Roman"/>
                <w:color w:val="000000"/>
                <w:sz w:val="28"/>
                <w:szCs w:val="28"/>
                <w:lang w:eastAsia="zh-CN"/>
              </w:rPr>
            </w:pPr>
            <w:r>
              <w:rPr>
                <w:rFonts w:hint="default" w:ascii="Times New Roman" w:hAnsi="Times New Roman" w:eastAsia="方正仿宋_GBK" w:cs="Times New Roman"/>
                <w:color w:val="auto"/>
                <w:spacing w:val="0"/>
                <w:w w:val="100"/>
                <w:kern w:val="2"/>
                <w:position w:val="0"/>
                <w:sz w:val="28"/>
                <w:szCs w:val="28"/>
                <w:lang w:val="en-US" w:eastAsia="zh-CN" w:bidi="ar-SA"/>
              </w:rPr>
              <w:t>具有国家相关检验检测资质（</w:t>
            </w:r>
            <w:r>
              <w:rPr>
                <w:rFonts w:hint="default" w:ascii="Times New Roman" w:hAnsi="Times New Roman" w:eastAsia="方正仿宋_GBK" w:cs="Times New Roman"/>
                <w:color w:val="000000"/>
                <w:sz w:val="28"/>
                <w:szCs w:val="28"/>
                <w:lang w:val="en-US" w:eastAsia="zh-CN"/>
              </w:rPr>
              <w:t>如</w:t>
            </w:r>
            <w:r>
              <w:rPr>
                <w:rFonts w:hint="default" w:ascii="Times New Roman" w:hAnsi="Times New Roman" w:eastAsia="方正仿宋_GBK" w:cs="Times New Roman"/>
                <w:color w:val="000000"/>
                <w:sz w:val="28"/>
                <w:szCs w:val="28"/>
              </w:rPr>
              <w:t>CMA、CNAS</w:t>
            </w:r>
            <w:r>
              <w:rPr>
                <w:rFonts w:hint="default" w:ascii="Times New Roman" w:hAnsi="Times New Roman" w:eastAsia="方正仿宋_GBK" w:cs="Times New Roman"/>
                <w:color w:val="auto"/>
                <w:spacing w:val="0"/>
                <w:w w:val="100"/>
                <w:kern w:val="2"/>
                <w:position w:val="0"/>
                <w:sz w:val="28"/>
                <w:szCs w:val="28"/>
                <w:lang w:val="en-US" w:eastAsia="zh-CN" w:bidi="ar-SA"/>
              </w:rPr>
              <w:t>）</w:t>
            </w:r>
            <w:r>
              <w:rPr>
                <w:rFonts w:hint="default" w:ascii="Times New Roman" w:hAnsi="Times New Roman" w:eastAsia="方正仿宋_GBK" w:cs="Times New Roman"/>
                <w:color w:val="000000"/>
                <w:sz w:val="28"/>
                <w:szCs w:val="28"/>
                <w:lang w:eastAsia="zh-CN"/>
              </w:rPr>
              <w:t>。</w:t>
            </w:r>
          </w:p>
        </w:tc>
      </w:tr>
      <w:tr w14:paraId="5216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399" w:type="dxa"/>
            <w:vMerge w:val="continue"/>
            <w:noWrap w:val="0"/>
            <w:vAlign w:val="center"/>
          </w:tcPr>
          <w:p w14:paraId="00AF10CC">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55AD13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材料性能测试</w:t>
            </w:r>
          </w:p>
        </w:tc>
        <w:tc>
          <w:tcPr>
            <w:tcW w:w="3960" w:type="dxa"/>
            <w:vMerge w:val="continue"/>
            <w:noWrap w:val="0"/>
            <w:vAlign w:val="center"/>
          </w:tcPr>
          <w:p w14:paraId="428D634E">
            <w:pPr>
              <w:spacing w:line="400" w:lineRule="exact"/>
              <w:jc w:val="center"/>
              <w:rPr>
                <w:rFonts w:hint="default" w:ascii="Times New Roman" w:hAnsi="Times New Roman" w:eastAsia="方正仿宋_GBK" w:cs="Times New Roman"/>
                <w:b/>
                <w:bCs/>
                <w:color w:val="000000"/>
                <w:sz w:val="28"/>
                <w:szCs w:val="28"/>
              </w:rPr>
            </w:pPr>
          </w:p>
        </w:tc>
      </w:tr>
      <w:tr w14:paraId="7DF9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399" w:type="dxa"/>
            <w:vMerge w:val="continue"/>
            <w:noWrap w:val="0"/>
            <w:vAlign w:val="center"/>
          </w:tcPr>
          <w:p w14:paraId="6C06B47E">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5B3011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指标测试</w:t>
            </w:r>
          </w:p>
        </w:tc>
        <w:tc>
          <w:tcPr>
            <w:tcW w:w="3960" w:type="dxa"/>
            <w:vMerge w:val="continue"/>
            <w:noWrap w:val="0"/>
            <w:vAlign w:val="center"/>
          </w:tcPr>
          <w:p w14:paraId="797215F2">
            <w:pPr>
              <w:spacing w:line="400" w:lineRule="exact"/>
              <w:jc w:val="center"/>
              <w:rPr>
                <w:rFonts w:hint="default" w:ascii="Times New Roman" w:hAnsi="Times New Roman" w:eastAsia="方正仿宋_GBK" w:cs="Times New Roman"/>
                <w:b/>
                <w:bCs/>
                <w:color w:val="000000"/>
                <w:sz w:val="28"/>
                <w:szCs w:val="28"/>
              </w:rPr>
            </w:pPr>
          </w:p>
        </w:tc>
      </w:tr>
      <w:tr w14:paraId="5563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99" w:type="dxa"/>
            <w:vMerge w:val="continue"/>
            <w:noWrap w:val="0"/>
            <w:vAlign w:val="center"/>
          </w:tcPr>
          <w:p w14:paraId="71C579D9">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39B454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标准系统定制</w:t>
            </w:r>
          </w:p>
        </w:tc>
        <w:tc>
          <w:tcPr>
            <w:tcW w:w="3960" w:type="dxa"/>
            <w:vMerge w:val="continue"/>
            <w:noWrap w:val="0"/>
            <w:vAlign w:val="center"/>
          </w:tcPr>
          <w:p w14:paraId="4ABADBDA">
            <w:pPr>
              <w:spacing w:line="400" w:lineRule="exact"/>
              <w:jc w:val="center"/>
              <w:rPr>
                <w:rFonts w:hint="default" w:ascii="Times New Roman" w:hAnsi="Times New Roman" w:eastAsia="方正仿宋_GBK" w:cs="Times New Roman"/>
                <w:b/>
                <w:bCs/>
                <w:color w:val="000000"/>
                <w:sz w:val="28"/>
                <w:szCs w:val="28"/>
              </w:rPr>
            </w:pPr>
          </w:p>
        </w:tc>
      </w:tr>
      <w:tr w14:paraId="4195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99" w:type="dxa"/>
            <w:vMerge w:val="continue"/>
            <w:noWrap w:val="0"/>
            <w:vAlign w:val="center"/>
          </w:tcPr>
          <w:p w14:paraId="2E283D85">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75C7F44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软件测评</w:t>
            </w:r>
          </w:p>
        </w:tc>
        <w:tc>
          <w:tcPr>
            <w:tcW w:w="3960" w:type="dxa"/>
            <w:vMerge w:val="continue"/>
            <w:noWrap w:val="0"/>
            <w:vAlign w:val="center"/>
          </w:tcPr>
          <w:p w14:paraId="5E256EBD">
            <w:pPr>
              <w:spacing w:line="400" w:lineRule="exact"/>
              <w:jc w:val="center"/>
              <w:rPr>
                <w:rFonts w:hint="default" w:ascii="Times New Roman" w:hAnsi="Times New Roman" w:eastAsia="方正仿宋_GBK" w:cs="Times New Roman"/>
                <w:b/>
                <w:bCs/>
                <w:color w:val="000000"/>
                <w:sz w:val="28"/>
                <w:szCs w:val="28"/>
              </w:rPr>
            </w:pPr>
          </w:p>
        </w:tc>
      </w:tr>
      <w:tr w14:paraId="32D7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04DAC9C3">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6FA4CB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集成电路封装测试</w:t>
            </w:r>
          </w:p>
        </w:tc>
        <w:tc>
          <w:tcPr>
            <w:tcW w:w="3960" w:type="dxa"/>
            <w:vMerge w:val="continue"/>
            <w:noWrap w:val="0"/>
            <w:vAlign w:val="center"/>
          </w:tcPr>
          <w:p w14:paraId="725E71C7">
            <w:pPr>
              <w:spacing w:line="400" w:lineRule="exact"/>
              <w:jc w:val="center"/>
              <w:rPr>
                <w:rFonts w:hint="default" w:ascii="Times New Roman" w:hAnsi="Times New Roman" w:eastAsia="方正仿宋_GBK" w:cs="Times New Roman"/>
                <w:b/>
                <w:bCs/>
                <w:color w:val="000000"/>
                <w:sz w:val="28"/>
                <w:szCs w:val="28"/>
              </w:rPr>
            </w:pPr>
          </w:p>
        </w:tc>
      </w:tr>
    </w:tbl>
    <w:p w14:paraId="0AA20522">
      <w:pPr>
        <w:rPr>
          <w:rFonts w:hint="default" w:ascii="Times New Roman" w:hAnsi="Times New Roman" w:eastAsia="方正仿宋_GBK" w:cs="Times New Roman"/>
          <w:sz w:val="28"/>
          <w:szCs w:val="28"/>
          <w:lang w:eastAsia="zh-CN"/>
        </w:rPr>
        <w:sectPr>
          <w:pgSz w:w="11906" w:h="16838"/>
          <w:pgMar w:top="1871" w:right="1474" w:bottom="1587" w:left="1474" w:header="720" w:footer="720" w:gutter="0"/>
          <w:pgNumType w:fmt="numberInDash"/>
          <w:cols w:space="720" w:num="1"/>
          <w:docGrid w:type="lines" w:linePitch="312" w:charSpace="0"/>
        </w:sectPr>
      </w:pPr>
    </w:p>
    <w:p w14:paraId="6CCD16C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7227A"/>
    <w:rsid w:val="48172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next w:val="1"/>
    <w:qFormat/>
    <w:uiPriority w:val="0"/>
    <w:pPr>
      <w:keepNext/>
      <w:keepLines/>
      <w:widowControl w:val="0"/>
      <w:suppressAutoHyphens/>
      <w:bidi w:val="0"/>
      <w:spacing w:beforeLines="0" w:beforeAutospacing="0" w:afterLines="0" w:afterAutospacing="0" w:line="590" w:lineRule="exact"/>
      <w:jc w:val="center"/>
      <w:outlineLvl w:val="0"/>
    </w:pPr>
    <w:rPr>
      <w:rFonts w:ascii="Times New Roman" w:hAnsi="Times New Roman" w:eastAsia="方正小标宋_GBK" w:cs="Times New Roman"/>
      <w:color w:val="auto"/>
      <w:kern w:val="44"/>
      <w:sz w:val="44"/>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next w:val="4"/>
    <w:uiPriority w:val="0"/>
    <w:pPr>
      <w:widowControl w:val="0"/>
      <w:suppressAutoHyphens/>
      <w:bidi w:val="0"/>
      <w:spacing w:before="0" w:after="140" w:line="276" w:lineRule="auto"/>
      <w:jc w:val="both"/>
    </w:pPr>
    <w:rPr>
      <w:rFonts w:ascii="Calibri" w:hAnsi="Calibri" w:eastAsia="宋体" w:cs="Times New Roman"/>
      <w:color w:val="auto"/>
      <w:kern w:val="2"/>
      <w:sz w:val="21"/>
      <w:szCs w:val="24"/>
      <w:lang w:val="en-US" w:eastAsia="zh-CN" w:bidi="ar-SA"/>
    </w:rPr>
  </w:style>
  <w:style w:type="paragraph" w:styleId="4">
    <w:name w:val="Body Text First Indent"/>
    <w:next w:val="1"/>
    <w:unhideWhenUsed/>
    <w:qFormat/>
    <w:uiPriority w:val="99"/>
    <w:pPr>
      <w:widowControl w:val="0"/>
      <w:suppressAutoHyphens/>
      <w:bidi w:val="0"/>
      <w:spacing w:before="0" w:after="120" w:line="276" w:lineRule="auto"/>
      <w:ind w:firstLine="420" w:firstLineChars="100"/>
      <w:jc w:val="both"/>
    </w:pPr>
    <w:rPr>
      <w:rFonts w:ascii="Calibri" w:hAnsi="Calibri" w:eastAsia="宋体" w:cs="Times New Roman"/>
      <w:color w:val="auto"/>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2026-08-19T09:47:00Z</dcterms:created>
  <dc:creator>何玉清</dc:creator>
  <cp:lastModifiedBy>何玉清</cp:lastModifiedBy>
  <dcterms:modified xsi:type="dcterms:W3CDTF">2026-08-19T09:47:37Z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22EF062514C5472D9B01FE42B74A8BF2_11</vt:lpwstr>
  </property>
  <property fmtid="{D5CDD505-2E9C-101B-9397-08002B2CF9AE}" pid="4" name="KSOTemplateDocerSaveRecord">
    <vt:lpwstr>eyJoZGlkIjoiMDU2ZjVjOWIzZjVjZWI0MjIwZGZlODk2MmFmNTIzZTQiLCJ1c2VySWQiOiI1NzEwNzY0NDEifQ==</vt:lpwstr>
  </property>
</Properties>
</file>