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sz w:val="44"/>
          <w:lang w:eastAsia="zh-CN"/>
        </w:rPr>
      </w:pPr>
      <w:r>
        <w:rPr>
          <w:rFonts w:hint="eastAsia" w:ascii="方正小标宋简体" w:hAnsi="方正小标宋简体" w:eastAsia="方正小标宋简体" w:cs="方正小标宋简体"/>
          <w:b/>
          <w:sz w:val="44"/>
        </w:rPr>
        <w:t>火炬统计信息调查系统操作</w:t>
      </w:r>
      <w:r>
        <w:rPr>
          <w:rFonts w:hint="eastAsia" w:ascii="方正小标宋简体" w:hAnsi="方正小标宋简体" w:eastAsia="方正小标宋简体" w:cs="方正小标宋简体"/>
          <w:b/>
          <w:sz w:val="44"/>
          <w:lang w:eastAsia="zh-CN"/>
        </w:rPr>
        <w:t>手册</w:t>
      </w:r>
    </w:p>
    <w:p>
      <w:pPr>
        <w:rPr>
          <w:b/>
          <w:sz w:val="44"/>
        </w:rPr>
      </w:pPr>
    </w:p>
    <w:p>
      <w:pPr>
        <w:pStyle w:val="16"/>
        <w:numPr>
          <w:ilvl w:val="0"/>
          <w:numId w:val="1"/>
        </w:numPr>
        <w:ind w:firstLineChars="0"/>
        <w:rPr>
          <w:rFonts w:hint="eastAsia" w:ascii="黑体" w:hAnsi="黑体" w:eastAsia="黑体" w:cs="黑体"/>
          <w:b/>
          <w:sz w:val="32"/>
          <w:szCs w:val="32"/>
        </w:rPr>
      </w:pPr>
      <w:r>
        <w:rPr>
          <w:rFonts w:hint="eastAsia" w:ascii="黑体" w:hAnsi="黑体" w:eastAsia="黑体" w:cs="黑体"/>
          <w:b/>
          <w:sz w:val="32"/>
          <w:szCs w:val="32"/>
          <w:lang w:eastAsia="zh-CN"/>
        </w:rPr>
        <w:t>登陆网站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asciiTheme="minorEastAsia" w:hAnsiTheme="minorEastAsia" w:eastAsiaTheme="minorEastAsia" w:cstheme="minorEastAsia"/>
          <w:color w:val="auto"/>
          <w:kern w:val="0"/>
          <w:sz w:val="32"/>
          <w:szCs w:val="32"/>
          <w:lang w:val="en-US" w:eastAsia="zh-CN" w:bidi="ar"/>
        </w:rPr>
      </w:pPr>
      <w:r>
        <w:rPr>
          <w:rFonts w:hint="eastAsia"/>
          <w:sz w:val="32"/>
        </w:rPr>
        <w:t>登录网址：</w:t>
      </w:r>
      <w:r>
        <w:rPr>
          <w:rFonts w:hint="eastAsia" w:asciiTheme="minorEastAsia" w:hAnsiTheme="minorEastAsia" w:eastAsiaTheme="minorEastAsia" w:cstheme="minorEastAsia"/>
          <w:color w:val="auto"/>
          <w:kern w:val="0"/>
          <w:sz w:val="32"/>
          <w:szCs w:val="32"/>
          <w:lang w:val="en-US" w:eastAsia="zh-CN" w:bidi="ar"/>
        </w:rPr>
        <w:fldChar w:fldCharType="begin"/>
      </w:r>
      <w:r>
        <w:rPr>
          <w:rFonts w:hint="eastAsia" w:asciiTheme="minorEastAsia" w:hAnsiTheme="minorEastAsia" w:eastAsiaTheme="minorEastAsia" w:cstheme="minorEastAsia"/>
          <w:color w:val="auto"/>
          <w:kern w:val="0"/>
          <w:sz w:val="32"/>
          <w:szCs w:val="32"/>
          <w:lang w:val="en-US" w:eastAsia="zh-CN" w:bidi="ar"/>
        </w:rPr>
        <w:instrText xml:space="preserve"> HYPERLINK "https://hjrz.chinatorch.org.cn/login" </w:instrText>
      </w:r>
      <w:r>
        <w:rPr>
          <w:rFonts w:hint="eastAsia" w:asciiTheme="minorEastAsia" w:hAnsiTheme="minorEastAsia" w:eastAsiaTheme="minorEastAsia" w:cstheme="minorEastAsia"/>
          <w:color w:val="auto"/>
          <w:kern w:val="0"/>
          <w:sz w:val="32"/>
          <w:szCs w:val="32"/>
          <w:lang w:val="en-US" w:eastAsia="zh-CN" w:bidi="ar"/>
        </w:rPr>
        <w:fldChar w:fldCharType="separate"/>
      </w:r>
      <w:r>
        <w:rPr>
          <w:rStyle w:val="15"/>
          <w:rFonts w:hint="eastAsia" w:asciiTheme="minorEastAsia" w:hAnsiTheme="minorEastAsia" w:eastAsiaTheme="minorEastAsia" w:cstheme="minorEastAsia"/>
          <w:kern w:val="0"/>
          <w:sz w:val="32"/>
          <w:szCs w:val="32"/>
          <w:lang w:val="en-US" w:eastAsia="zh-CN" w:bidi="ar"/>
        </w:rPr>
        <w:t>https://hjrz.chinatorch.org.cn/login</w:t>
      </w:r>
      <w:r>
        <w:rPr>
          <w:rFonts w:hint="eastAsia" w:asciiTheme="minorEastAsia" w:hAnsiTheme="minorEastAsia" w:eastAsiaTheme="minorEastAsia" w:cstheme="minorEastAsia"/>
          <w:color w:val="auto"/>
          <w:kern w:val="0"/>
          <w:sz w:val="32"/>
          <w:szCs w:val="32"/>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left"/>
        <w:textAlignment w:val="auto"/>
        <w:rPr>
          <w:rFonts w:hint="default" w:asciiTheme="minorEastAsia" w:hAnsiTheme="minorEastAsia" w:eastAsiaTheme="minorEastAsia" w:cstheme="minorEastAsia"/>
          <w:color w:val="auto"/>
          <w:kern w:val="0"/>
          <w:sz w:val="32"/>
          <w:szCs w:val="32"/>
          <w:lang w:val="en-US" w:eastAsia="zh-CN" w:bidi="ar"/>
        </w:rPr>
      </w:pPr>
      <w:r>
        <w:drawing>
          <wp:inline distT="0" distB="0" distL="114300" distR="114300">
            <wp:extent cx="6120130" cy="2976880"/>
            <wp:effectExtent l="0" t="0" r="13970" b="1397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7"/>
                    <a:stretch>
                      <a:fillRect/>
                    </a:stretch>
                  </pic:blipFill>
                  <pic:spPr>
                    <a:xfrm>
                      <a:off x="0" y="0"/>
                      <a:ext cx="6120130" cy="2976880"/>
                    </a:xfrm>
                    <a:prstGeom prst="rect">
                      <a:avLst/>
                    </a:prstGeom>
                    <a:noFill/>
                    <a:ln>
                      <a:noFill/>
                    </a:ln>
                  </pic:spPr>
                </pic:pic>
              </a:graphicData>
            </a:graphic>
          </wp:inline>
        </w:drawing>
      </w:r>
    </w:p>
    <w:p>
      <w:pPr>
        <w:keepNext w:val="0"/>
        <w:keepLines w:val="0"/>
        <w:widowControl/>
        <w:numPr>
          <w:ilvl w:val="0"/>
          <w:numId w:val="0"/>
        </w:numPr>
        <w:suppressLineNumbers w:val="0"/>
        <w:ind w:firstLine="643" w:firstLineChars="200"/>
        <w:jc w:val="left"/>
        <w:rPr>
          <w:rFonts w:hint="eastAsia" w:eastAsia="方正仿宋_GB2312" w:asciiTheme="minorAscii" w:hAnsiTheme="minorAscii" w:cstheme="minorBidi"/>
          <w:b/>
          <w:kern w:val="2"/>
          <w:sz w:val="36"/>
          <w:szCs w:val="22"/>
          <w:lang w:val="en-US" w:eastAsia="zh-CN" w:bidi="ar-SA"/>
        </w:rPr>
      </w:pPr>
      <w:r>
        <w:rPr>
          <w:rFonts w:hint="eastAsia" w:ascii="黑体" w:hAnsi="黑体" w:eastAsia="黑体" w:cs="黑体"/>
          <w:b/>
          <w:kern w:val="2"/>
          <w:sz w:val="32"/>
          <w:szCs w:val="32"/>
          <w:lang w:val="en-US" w:eastAsia="zh-CN" w:bidi="ar-SA"/>
        </w:rPr>
        <w:t>二、用户注册</w:t>
      </w:r>
    </w:p>
    <w:p>
      <w:pPr>
        <w:bidi w:val="0"/>
        <w:rPr>
          <w:rFonts w:hint="eastAsia"/>
          <w:lang w:val="en-US" w:eastAsia="zh-CN"/>
        </w:rPr>
      </w:pPr>
      <w:r>
        <w:rPr>
          <w:rFonts w:hint="eastAsia"/>
          <w:lang w:val="en-US" w:eastAsia="zh-CN"/>
        </w:rPr>
        <w:t>首次填报的企业请先注册账号</w:t>
      </w:r>
    </w:p>
    <w:p>
      <w:pPr>
        <w:keepNext w:val="0"/>
        <w:keepLines w:val="0"/>
        <w:widowControl/>
        <w:numPr>
          <w:ilvl w:val="0"/>
          <w:numId w:val="0"/>
        </w:numPr>
        <w:suppressLineNumbers w:val="0"/>
        <w:jc w:val="left"/>
      </w:pPr>
      <w:r>
        <w:rPr>
          <w:rFonts w:hint="eastAsia"/>
          <w:lang w:val="en-US" w:eastAsia="zh-CN"/>
        </w:rPr>
        <w:t xml:space="preserve"> </w:t>
      </w:r>
      <w:r>
        <w:drawing>
          <wp:inline distT="0" distB="0" distL="114300" distR="114300">
            <wp:extent cx="6047740" cy="2941320"/>
            <wp:effectExtent l="0" t="0" r="10160" b="1143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6047740" cy="2941320"/>
                    </a:xfrm>
                    <a:prstGeom prst="rect">
                      <a:avLst/>
                    </a:prstGeom>
                    <a:noFill/>
                    <a:ln>
                      <a:noFill/>
                    </a:ln>
                  </pic:spPr>
                </pic:pic>
              </a:graphicData>
            </a:graphic>
          </wp:inline>
        </w:drawing>
      </w:r>
    </w:p>
    <w:p>
      <w:pPr>
        <w:bidi w:val="0"/>
      </w:pPr>
      <w:r>
        <w:rPr>
          <w:rFonts w:hint="eastAsia"/>
          <w:lang w:val="en-US" w:eastAsia="zh-CN"/>
        </w:rPr>
        <w:t>点击</w:t>
      </w:r>
      <w:r>
        <w:rPr>
          <w:rFonts w:hint="eastAsia"/>
          <w:b/>
          <w:bCs/>
          <w:lang w:val="en-US" w:eastAsia="zh-CN"/>
        </w:rPr>
        <w:t>“注册账号”</w:t>
      </w:r>
      <w:r>
        <w:rPr>
          <w:rFonts w:hint="eastAsia"/>
          <w:lang w:val="en-US" w:eastAsia="zh-CN"/>
        </w:rPr>
        <w:t>后，选择“</w:t>
      </w:r>
      <w:r>
        <w:rPr>
          <w:rFonts w:hint="eastAsia"/>
          <w:b/>
          <w:bCs/>
          <w:lang w:val="en-US" w:eastAsia="zh-CN"/>
        </w:rPr>
        <w:t>企业账号注册”</w:t>
      </w:r>
      <w:r>
        <w:rPr>
          <w:rFonts w:hint="eastAsia"/>
          <w:lang w:val="en-US" w:eastAsia="zh-CN"/>
        </w:rPr>
        <w:t>，输入企业名称、统一社会信用代码、联系人相关信息、通过短信验证码进行注册。如图所示：</w:t>
      </w:r>
    </w:p>
    <w:p>
      <w:pPr>
        <w:bidi w:val="0"/>
        <w:ind w:left="0" w:leftChars="0" w:firstLine="0" w:firstLineChars="0"/>
      </w:pPr>
      <w:r>
        <w:drawing>
          <wp:inline distT="0" distB="0" distL="114300" distR="114300">
            <wp:extent cx="6480175" cy="3152775"/>
            <wp:effectExtent l="0" t="0" r="1587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6480175" cy="3152775"/>
                    </a:xfrm>
                    <a:prstGeom prst="rect">
                      <a:avLst/>
                    </a:prstGeom>
                    <a:noFill/>
                    <a:ln>
                      <a:noFill/>
                    </a:ln>
                  </pic:spPr>
                </pic:pic>
              </a:graphicData>
            </a:graphic>
          </wp:inline>
        </w:drawing>
      </w:r>
    </w:p>
    <w:p>
      <w:pPr>
        <w:bidi w:val="0"/>
        <w:ind w:left="0" w:leftChars="0" w:firstLine="0" w:firstLineChars="0"/>
      </w:pPr>
      <w:r>
        <w:drawing>
          <wp:inline distT="0" distB="0" distL="114300" distR="114300">
            <wp:extent cx="6480175" cy="3152775"/>
            <wp:effectExtent l="0" t="0" r="1587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0"/>
                    <a:stretch>
                      <a:fillRect/>
                    </a:stretch>
                  </pic:blipFill>
                  <pic:spPr>
                    <a:xfrm>
                      <a:off x="0" y="0"/>
                      <a:ext cx="6480175" cy="3152775"/>
                    </a:xfrm>
                    <a:prstGeom prst="rect">
                      <a:avLst/>
                    </a:prstGeom>
                    <a:noFill/>
                    <a:ln>
                      <a:noFill/>
                    </a:ln>
                  </pic:spPr>
                </pic:pic>
              </a:graphicData>
            </a:graphic>
          </wp:inline>
        </w:drawing>
      </w:r>
    </w:p>
    <w:p>
      <w:pPr>
        <w:bidi w:val="0"/>
      </w:pPr>
      <w:r>
        <w:rPr>
          <w:rFonts w:hint="eastAsia"/>
          <w:lang w:val="en-US" w:eastAsia="zh-CN"/>
        </w:rPr>
        <w:t>点击企业账号注册后，输入统一社会信用代码，点击</w:t>
      </w:r>
      <w:r>
        <w:rPr>
          <w:rFonts w:hint="eastAsia"/>
          <w:b/>
          <w:bCs/>
          <w:lang w:val="en-US" w:eastAsia="zh-CN"/>
        </w:rPr>
        <w:t>“检索账号是否已存在”</w:t>
      </w:r>
      <w:r>
        <w:rPr>
          <w:rFonts w:hint="eastAsia"/>
          <w:lang w:val="en-US" w:eastAsia="zh-CN"/>
        </w:rPr>
        <w:t>，检索是否已经存在账；如提示：该企业已注册账号，可以直接进行登录，或找回密码后登录。如图所示：</w:t>
      </w:r>
    </w:p>
    <w:p>
      <w:pPr>
        <w:bidi w:val="0"/>
        <w:ind w:left="0" w:leftChars="0" w:firstLine="0" w:firstLineChars="0"/>
      </w:pPr>
      <w:r>
        <w:drawing>
          <wp:inline distT="0" distB="0" distL="114300" distR="114300">
            <wp:extent cx="6480175" cy="3152775"/>
            <wp:effectExtent l="0" t="0" r="15875"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1"/>
                    <a:stretch>
                      <a:fillRect/>
                    </a:stretch>
                  </pic:blipFill>
                  <pic:spPr>
                    <a:xfrm>
                      <a:off x="0" y="0"/>
                      <a:ext cx="6480175" cy="3152775"/>
                    </a:xfrm>
                    <a:prstGeom prst="rect">
                      <a:avLst/>
                    </a:prstGeom>
                    <a:noFill/>
                    <a:ln>
                      <a:noFill/>
                    </a:ln>
                  </pic:spPr>
                </pic:pic>
              </a:graphicData>
            </a:graphic>
          </wp:inline>
        </w:drawing>
      </w:r>
    </w:p>
    <w:p>
      <w:pPr>
        <w:bidi w:val="0"/>
      </w:pPr>
      <w:r>
        <w:rPr>
          <w:rFonts w:hint="eastAsia"/>
          <w:lang w:val="en-US" w:eastAsia="zh-CN"/>
        </w:rPr>
        <w:t>如提示：当前账号不存在，输入企业名称、联系人姓名、手机号、邮箱，设置登录密码，获取 短信验证码进行注册。如图所示：</w:t>
      </w:r>
    </w:p>
    <w:p>
      <w:pPr>
        <w:bidi w:val="0"/>
        <w:ind w:left="0" w:leftChars="0" w:firstLine="0" w:firstLineChars="0"/>
        <w:rPr>
          <w:rFonts w:hint="eastAsia"/>
          <w:lang w:val="en-US" w:eastAsia="zh-CN"/>
        </w:rPr>
      </w:pPr>
      <w:r>
        <w:drawing>
          <wp:inline distT="0" distB="0" distL="114300" distR="114300">
            <wp:extent cx="6480175" cy="3152775"/>
            <wp:effectExtent l="0" t="0" r="1587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2"/>
                    <a:stretch>
                      <a:fillRect/>
                    </a:stretch>
                  </pic:blipFill>
                  <pic:spPr>
                    <a:xfrm>
                      <a:off x="0" y="0"/>
                      <a:ext cx="6480175" cy="3152775"/>
                    </a:xfrm>
                    <a:prstGeom prst="rect">
                      <a:avLst/>
                    </a:prstGeom>
                    <a:noFill/>
                    <a:ln>
                      <a:noFill/>
                    </a:ln>
                  </pic:spPr>
                </pic:pic>
              </a:graphicData>
            </a:graphic>
          </wp:inline>
        </w:drawing>
      </w:r>
    </w:p>
    <w:p>
      <w:pPr>
        <w:keepNext w:val="0"/>
        <w:keepLines w:val="0"/>
        <w:widowControl/>
        <w:numPr>
          <w:ilvl w:val="0"/>
          <w:numId w:val="0"/>
        </w:numPr>
        <w:suppressLineNumbers w:val="0"/>
        <w:ind w:firstLine="643" w:firstLineChars="200"/>
        <w:jc w:val="left"/>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三、用户登录</w:t>
      </w:r>
    </w:p>
    <w:p>
      <w:pPr>
        <w:bidi w:val="0"/>
        <w:rPr>
          <w:rFonts w:hint="eastAsia" w:ascii="宋体" w:hAnsi="宋体" w:eastAsia="宋体" w:cs="宋体"/>
          <w:kern w:val="0"/>
          <w:sz w:val="24"/>
          <w:szCs w:val="24"/>
          <w:lang w:eastAsia="zh-CN"/>
        </w:rPr>
      </w:pPr>
      <w:r>
        <w:rPr>
          <w:rFonts w:hint="eastAsia"/>
          <w:lang w:val="en-US" w:eastAsia="zh-CN"/>
        </w:rPr>
        <w:t>账号注册完成后，返回登录窗口，企业账号登录名为“统一社会信用代码”，输入密码，滑动验证后点击“立即登录”进入。如图所示：</w:t>
      </w:r>
    </w:p>
    <w:p>
      <w:pPr>
        <w:widowControl/>
        <w:ind w:left="0" w:leftChars="0" w:firstLine="0" w:firstLineChars="0"/>
        <w:jc w:val="left"/>
        <w:rPr>
          <w:rFonts w:hint="eastAsia" w:ascii="宋体" w:hAnsi="宋体" w:eastAsia="宋体" w:cs="宋体"/>
          <w:kern w:val="0"/>
          <w:sz w:val="24"/>
          <w:szCs w:val="24"/>
          <w:lang w:eastAsia="zh-CN"/>
        </w:rPr>
      </w:pPr>
      <w:r>
        <w:drawing>
          <wp:inline distT="0" distB="0" distL="114300" distR="114300">
            <wp:extent cx="6480175" cy="3152775"/>
            <wp:effectExtent l="0" t="0" r="15875"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3"/>
                    <a:stretch>
                      <a:fillRect/>
                    </a:stretch>
                  </pic:blipFill>
                  <pic:spPr>
                    <a:xfrm>
                      <a:off x="0" y="0"/>
                      <a:ext cx="6480175" cy="3152775"/>
                    </a:xfrm>
                    <a:prstGeom prst="rect">
                      <a:avLst/>
                    </a:prstGeom>
                    <a:noFill/>
                    <a:ln>
                      <a:noFill/>
                    </a:ln>
                  </pic:spPr>
                </pic:pic>
              </a:graphicData>
            </a:graphic>
          </wp:inline>
        </w:drawing>
      </w:r>
    </w:p>
    <w:p>
      <w:pPr>
        <w:numPr>
          <w:ilvl w:val="0"/>
          <w:numId w:val="2"/>
        </w:numPr>
        <w:bidi w:val="0"/>
        <w:ind w:firstLine="883"/>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企业账号</w:t>
      </w:r>
    </w:p>
    <w:p>
      <w:pPr>
        <w:bidi w:val="0"/>
      </w:pPr>
      <w:r>
        <w:rPr>
          <w:rFonts w:hint="eastAsia"/>
          <w:lang w:val="en-US" w:eastAsia="zh-CN"/>
        </w:rPr>
        <w:t>企业账号登录后，在企业服务中找到“</w:t>
      </w:r>
      <w:r>
        <w:rPr>
          <w:rFonts w:hint="eastAsia"/>
          <w:b/>
          <w:bCs/>
          <w:lang w:val="en-US" w:eastAsia="zh-CN"/>
        </w:rPr>
        <w:t>工业和信息化部火炬统计调查</w:t>
      </w:r>
      <w:r>
        <w:rPr>
          <w:rFonts w:hint="eastAsia"/>
          <w:lang w:val="en-US" w:eastAsia="zh-CN"/>
        </w:rPr>
        <w:t>”，点击</w:t>
      </w:r>
      <w:r>
        <w:rPr>
          <w:rFonts w:hint="eastAsia"/>
          <w:b/>
          <w:bCs/>
          <w:lang w:val="en-US" w:eastAsia="zh-CN"/>
        </w:rPr>
        <w:t>“我要办理”</w:t>
      </w:r>
      <w:r>
        <w:rPr>
          <w:rFonts w:hint="eastAsia"/>
          <w:lang w:val="en-US" w:eastAsia="zh-CN"/>
        </w:rPr>
        <w:t xml:space="preserve">进入业务系统进行申报操作。 </w:t>
      </w:r>
    </w:p>
    <w:p>
      <w:pPr>
        <w:widowControl/>
        <w:jc w:val="left"/>
        <w:rPr>
          <w:rFonts w:hint="eastAsia" w:ascii="宋体" w:hAnsi="宋体" w:eastAsia="宋体" w:cs="宋体"/>
          <w:kern w:val="0"/>
          <w:sz w:val="24"/>
          <w:szCs w:val="24"/>
          <w:lang w:eastAsia="zh-CN"/>
        </w:rPr>
      </w:pPr>
    </w:p>
    <w:p>
      <w:pPr>
        <w:widowControl/>
        <w:ind w:left="0" w:leftChars="0" w:firstLine="0" w:firstLineChars="0"/>
        <w:jc w:val="left"/>
        <w:rPr>
          <w:rFonts w:hint="eastAsia" w:ascii="宋体" w:hAnsi="宋体" w:eastAsia="宋体" w:cs="宋体"/>
          <w:kern w:val="0"/>
          <w:sz w:val="24"/>
          <w:szCs w:val="24"/>
          <w:lang w:eastAsia="zh-CN"/>
        </w:rPr>
      </w:pPr>
      <w:r>
        <w:drawing>
          <wp:inline distT="0" distB="0" distL="114300" distR="114300">
            <wp:extent cx="6480175" cy="3066415"/>
            <wp:effectExtent l="0" t="0" r="15875" b="63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6480175" cy="3066415"/>
                    </a:xfrm>
                    <a:prstGeom prst="rect">
                      <a:avLst/>
                    </a:prstGeom>
                    <a:noFill/>
                    <a:ln>
                      <a:noFill/>
                    </a:ln>
                  </pic:spPr>
                </pic:pic>
              </a:graphicData>
            </a:graphic>
          </wp:inline>
        </w:drawing>
      </w:r>
    </w:p>
    <w:p>
      <w:pPr>
        <w:widowControl/>
        <w:jc w:val="left"/>
        <w:rPr>
          <w:rFonts w:hint="eastAsia" w:ascii="宋体" w:hAnsi="宋体" w:eastAsia="宋体" w:cs="宋体"/>
          <w:kern w:val="0"/>
          <w:sz w:val="24"/>
          <w:szCs w:val="24"/>
          <w:lang w:eastAsia="zh-CN"/>
        </w:rPr>
      </w:pPr>
    </w:p>
    <w:p>
      <w:pPr>
        <w:widowControl/>
        <w:ind w:left="0" w:leftChars="0" w:firstLine="0" w:firstLineChars="0"/>
        <w:jc w:val="left"/>
        <w:rPr>
          <w:rFonts w:hint="eastAsia" w:ascii="宋体" w:hAnsi="宋体" w:eastAsia="宋体" w:cs="宋体"/>
          <w:kern w:val="0"/>
          <w:sz w:val="24"/>
          <w:szCs w:val="24"/>
          <w:lang w:eastAsia="zh-CN"/>
        </w:rPr>
      </w:pPr>
    </w:p>
    <w:p>
      <w:pPr>
        <w:widowControl/>
        <w:ind w:left="0" w:leftChars="0" w:firstLine="0" w:firstLineChars="0"/>
        <w:jc w:val="left"/>
        <w:rPr>
          <w:rFonts w:hint="eastAsia" w:ascii="宋体" w:hAnsi="宋体" w:eastAsia="宋体" w:cs="宋体"/>
          <w:kern w:val="0"/>
          <w:sz w:val="24"/>
          <w:szCs w:val="24"/>
          <w:lang w:eastAsia="zh-CN"/>
        </w:rPr>
      </w:pPr>
    </w:p>
    <w:p>
      <w:pPr>
        <w:widowControl/>
        <w:ind w:left="0" w:leftChars="0" w:firstLine="0" w:firstLineChars="0"/>
        <w:jc w:val="left"/>
        <w:rPr>
          <w:rFonts w:hint="eastAsia" w:ascii="宋体" w:hAnsi="宋体" w:eastAsia="宋体" w:cs="宋体"/>
          <w:kern w:val="0"/>
          <w:sz w:val="24"/>
          <w:szCs w:val="24"/>
          <w:lang w:eastAsia="zh-CN"/>
        </w:rPr>
      </w:pPr>
    </w:p>
    <w:p>
      <w:pPr>
        <w:widowControl/>
        <w:ind w:left="0" w:leftChars="0" w:firstLine="0" w:firstLineChars="0"/>
        <w:jc w:val="left"/>
        <w:rPr>
          <w:rFonts w:hint="eastAsia" w:ascii="宋体" w:hAnsi="宋体" w:eastAsia="宋体" w:cs="宋体"/>
          <w:kern w:val="0"/>
          <w:sz w:val="24"/>
          <w:szCs w:val="24"/>
          <w:lang w:eastAsia="zh-CN"/>
        </w:rPr>
      </w:pPr>
    </w:p>
    <w:p>
      <w:pPr>
        <w:numPr>
          <w:numId w:val="0"/>
        </w:numPr>
        <w:bidi w:val="0"/>
        <w:ind w:firstLine="640" w:firstLineChars="200"/>
        <w:rPr>
          <w:rFonts w:hint="eastAsia" w:ascii="宋体" w:hAnsi="宋体" w:eastAsia="宋体" w:cs="宋体"/>
          <w:kern w:val="0"/>
          <w:sz w:val="24"/>
          <w:szCs w:val="24"/>
          <w:lang w:eastAsia="zh-CN"/>
        </w:rPr>
      </w:pPr>
      <w:r>
        <w:rPr>
          <w:rFonts w:hint="eastAsia" w:ascii="方正楷体_GB2312" w:hAnsi="方正楷体_GB2312" w:eastAsia="方正楷体_GB2312" w:cs="方正楷体_GB2312"/>
          <w:lang w:val="en-US" w:eastAsia="zh-CN"/>
        </w:rPr>
        <w:t>（二）企业信息管理</w:t>
      </w:r>
    </w:p>
    <w:p>
      <w:pPr>
        <w:bidi w:val="0"/>
      </w:pPr>
      <w:r>
        <w:rPr>
          <w:rFonts w:hint="eastAsia"/>
          <w:lang w:val="en-US" w:eastAsia="zh-CN"/>
        </w:rPr>
        <w:t>企业账号登录后，可点击左侧</w:t>
      </w:r>
      <w:r>
        <w:rPr>
          <w:rFonts w:hint="eastAsia"/>
          <w:b/>
          <w:bCs/>
          <w:lang w:val="en-US" w:eastAsia="zh-CN"/>
        </w:rPr>
        <w:t>“企业信息管理”</w:t>
      </w:r>
      <w:r>
        <w:rPr>
          <w:rFonts w:hint="eastAsia"/>
          <w:lang w:val="en-US" w:eastAsia="zh-CN"/>
        </w:rPr>
        <w:t>菜单，维护企业相关信息，如需修改密码找回时的联系人电话，请点击</w:t>
      </w:r>
      <w:r>
        <w:rPr>
          <w:rFonts w:hint="eastAsia"/>
          <w:b/>
          <w:bCs/>
          <w:lang w:val="en-US" w:eastAsia="zh-CN"/>
        </w:rPr>
        <w:t>“修改联系人信息”</w:t>
      </w:r>
      <w:r>
        <w:rPr>
          <w:rFonts w:hint="eastAsia"/>
          <w:lang w:val="en-US" w:eastAsia="zh-CN"/>
        </w:rPr>
        <w:t>进行修改。如图所示：</w:t>
      </w:r>
    </w:p>
    <w:p>
      <w:pPr>
        <w:bidi w:val="0"/>
        <w:ind w:left="0" w:leftChars="0" w:firstLine="0" w:firstLineChars="0"/>
        <w:jc w:val="both"/>
        <w:rPr>
          <w:rFonts w:hint="eastAsia"/>
          <w:lang w:eastAsia="zh-CN"/>
        </w:rPr>
      </w:pPr>
      <w:r>
        <w:drawing>
          <wp:inline distT="0" distB="0" distL="114300" distR="114300">
            <wp:extent cx="6480175" cy="3065780"/>
            <wp:effectExtent l="0" t="0" r="15875" b="127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5"/>
                    <a:stretch>
                      <a:fillRect/>
                    </a:stretch>
                  </pic:blipFill>
                  <pic:spPr>
                    <a:xfrm>
                      <a:off x="0" y="0"/>
                      <a:ext cx="6480175" cy="3065780"/>
                    </a:xfrm>
                    <a:prstGeom prst="rect">
                      <a:avLst/>
                    </a:prstGeom>
                    <a:noFill/>
                    <a:ln>
                      <a:noFill/>
                    </a:ln>
                  </pic:spPr>
                </pic:pic>
              </a:graphicData>
            </a:graphic>
          </wp:inline>
        </w:drawing>
      </w:r>
    </w:p>
    <w:p>
      <w:pPr>
        <w:widowControl/>
        <w:jc w:val="left"/>
        <w:rPr>
          <w:rFonts w:hint="eastAsia" w:ascii="宋体" w:hAnsi="宋体" w:eastAsia="宋体" w:cs="宋体"/>
          <w:kern w:val="0"/>
          <w:sz w:val="24"/>
          <w:szCs w:val="24"/>
          <w:lang w:eastAsia="zh-CN"/>
        </w:rPr>
      </w:pPr>
    </w:p>
    <w:p>
      <w:pPr>
        <w:numPr>
          <w:numId w:val="0"/>
        </w:numPr>
        <w:bidi w:val="0"/>
        <w:ind w:firstLine="640" w:firstLineChars="200"/>
        <w:rPr>
          <w:rFonts w:hint="eastAsia" w:ascii="方正楷体_GB2312" w:hAnsi="方正楷体_GB2312" w:eastAsia="方正楷体_GB2312" w:cs="方正楷体_GB2312"/>
          <w:lang w:val="en-US" w:eastAsia="zh-CN"/>
        </w:rPr>
      </w:pPr>
      <w:r>
        <w:rPr>
          <w:rFonts w:hint="eastAsia" w:ascii="方正楷体_GB2312" w:hAnsi="方正楷体_GB2312" w:eastAsia="方正楷体_GB2312" w:cs="方正楷体_GB2312"/>
          <w:lang w:val="en-US" w:eastAsia="zh-CN"/>
        </w:rPr>
        <w:t>（三）忘记密码</w:t>
      </w:r>
    </w:p>
    <w:p>
      <w:pPr>
        <w:bidi w:val="0"/>
        <w:rPr>
          <w:rFonts w:hint="eastAsia"/>
          <w:lang w:val="en-US" w:eastAsia="zh-CN"/>
        </w:rPr>
      </w:pPr>
      <w:r>
        <w:rPr>
          <w:rFonts w:hint="eastAsia"/>
          <w:lang w:val="en-US" w:eastAsia="zh-CN"/>
        </w:rPr>
        <w:t>点击</w:t>
      </w:r>
      <w:r>
        <w:rPr>
          <w:rFonts w:hint="eastAsia"/>
          <w:b/>
          <w:bCs/>
          <w:lang w:val="en-US" w:eastAsia="zh-CN"/>
        </w:rPr>
        <w:t>“忘记密码”</w:t>
      </w:r>
      <w:r>
        <w:rPr>
          <w:rFonts w:hint="eastAsia"/>
          <w:lang w:val="en-US" w:eastAsia="zh-CN"/>
        </w:rPr>
        <w:t>按钮，进入密码找回页面，密码找回分为三种情况：个人用户密码找回、企业用户密码找回、企业用户申诉找回密码。一般通过</w:t>
      </w:r>
      <w:r>
        <w:rPr>
          <w:rFonts w:hint="eastAsia"/>
          <w:highlight w:val="yellow"/>
          <w:lang w:val="en-US" w:eastAsia="zh-CN"/>
        </w:rPr>
        <w:t>企业用户密码找回、企业用户申诉找回密码。</w:t>
      </w:r>
      <w:r>
        <w:rPr>
          <w:rFonts w:hint="eastAsia"/>
          <w:lang w:val="en-US" w:eastAsia="zh-CN"/>
        </w:rPr>
        <w:t>如图所示：</w:t>
      </w:r>
    </w:p>
    <w:p>
      <w:pPr>
        <w:bidi w:val="0"/>
        <w:ind w:left="0" w:leftChars="0" w:firstLine="0" w:firstLineChars="0"/>
        <w:rPr>
          <w:rFonts w:hint="eastAsia"/>
          <w:lang w:val="en-US" w:eastAsia="zh-CN"/>
        </w:rPr>
      </w:pPr>
      <w:r>
        <w:drawing>
          <wp:inline distT="0" distB="0" distL="114300" distR="114300">
            <wp:extent cx="6480175" cy="3065780"/>
            <wp:effectExtent l="0" t="0" r="15875" b="127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6"/>
                    <a:stretch>
                      <a:fillRect/>
                    </a:stretch>
                  </pic:blipFill>
                  <pic:spPr>
                    <a:xfrm>
                      <a:off x="0" y="0"/>
                      <a:ext cx="6480175" cy="3065780"/>
                    </a:xfrm>
                    <a:prstGeom prst="rect">
                      <a:avLst/>
                    </a:prstGeom>
                    <a:noFill/>
                    <a:ln>
                      <a:noFill/>
                    </a:ln>
                  </pic:spPr>
                </pic:pic>
              </a:graphicData>
            </a:graphic>
          </wp:inline>
        </w:drawing>
      </w:r>
    </w:p>
    <w:p>
      <w:pPr>
        <w:widowControl/>
        <w:jc w:val="left"/>
        <w:rPr>
          <w:rFonts w:ascii="宋体" w:hAnsi="宋体" w:eastAsia="宋体" w:cs="宋体"/>
          <w:kern w:val="0"/>
          <w:sz w:val="24"/>
          <w:szCs w:val="24"/>
        </w:rPr>
      </w:pPr>
    </w:p>
    <w:p>
      <w:pPr>
        <w:ind w:left="0" w:leftChars="0" w:firstLine="0" w:firstLineChars="0"/>
        <w:rPr>
          <w:rFonts w:ascii="宋体" w:hAnsi="宋体" w:eastAsia="宋体" w:cs="宋体"/>
          <w:kern w:val="0"/>
          <w:sz w:val="24"/>
          <w:szCs w:val="24"/>
        </w:rPr>
      </w:pPr>
      <w:r>
        <w:drawing>
          <wp:inline distT="0" distB="0" distL="114300" distR="114300">
            <wp:extent cx="6480175" cy="3065780"/>
            <wp:effectExtent l="0" t="0" r="15875" b="127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7"/>
                    <a:stretch>
                      <a:fillRect/>
                    </a:stretch>
                  </pic:blipFill>
                  <pic:spPr>
                    <a:xfrm>
                      <a:off x="0" y="0"/>
                      <a:ext cx="6480175" cy="306578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1.企业用户找回密码</w:t>
      </w:r>
    </w:p>
    <w:p>
      <w:pPr>
        <w:bidi w:val="0"/>
      </w:pPr>
      <w:r>
        <w:rPr>
          <w:rFonts w:hint="eastAsia"/>
          <w:lang w:val="en-US" w:eastAsia="zh-CN"/>
        </w:rPr>
        <w:t>点击企业用户找回密码后，进入找回页面，输入统一社会信用代码、新密码、确认密码，点击</w:t>
      </w:r>
      <w:r>
        <w:rPr>
          <w:rFonts w:hint="eastAsia"/>
          <w:b/>
          <w:bCs/>
          <w:lang w:val="en-US" w:eastAsia="zh-CN"/>
        </w:rPr>
        <w:t>“获取短信验证码”</w:t>
      </w:r>
      <w:r>
        <w:rPr>
          <w:rFonts w:hint="eastAsia"/>
          <w:lang w:val="en-US" w:eastAsia="zh-CN"/>
        </w:rPr>
        <w:t>，滑动验证后会给予相关提示。如图所示：</w:t>
      </w:r>
    </w:p>
    <w:p>
      <w:pPr>
        <w:numPr>
          <w:ilvl w:val="0"/>
          <w:numId w:val="0"/>
        </w:numPr>
        <w:bidi w:val="0"/>
        <w:rPr>
          <w:rFonts w:hint="eastAsia"/>
          <w:lang w:val="en-US" w:eastAsia="zh-CN"/>
        </w:rPr>
      </w:pPr>
    </w:p>
    <w:p>
      <w:pPr>
        <w:bidi w:val="0"/>
        <w:ind w:left="0" w:leftChars="0" w:firstLine="0" w:firstLineChars="0"/>
        <w:rPr>
          <w:sz w:val="32"/>
        </w:rPr>
      </w:pPr>
      <w:r>
        <w:drawing>
          <wp:inline distT="0" distB="0" distL="114300" distR="114300">
            <wp:extent cx="6480175" cy="3066415"/>
            <wp:effectExtent l="0" t="0" r="15875" b="63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8"/>
                    <a:stretch>
                      <a:fillRect/>
                    </a:stretch>
                  </pic:blipFill>
                  <pic:spPr>
                    <a:xfrm>
                      <a:off x="0" y="0"/>
                      <a:ext cx="6480175" cy="306641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提示：该企业联系人手机号为空，请进行“企业用户申诉找回密码”操作，证明该企业在系统中没有预留联系人的手机号，可以点击“返回”按钮，进行企业用户申诉找回密码。</w:t>
      </w:r>
    </w:p>
    <w:p>
      <w:pPr>
        <w:numPr>
          <w:ilvl w:val="0"/>
          <w:numId w:val="0"/>
        </w:numPr>
        <w:jc w:val="left"/>
      </w:pPr>
      <w:r>
        <w:drawing>
          <wp:inline distT="0" distB="0" distL="114300" distR="114300">
            <wp:extent cx="6480175" cy="2125345"/>
            <wp:effectExtent l="0" t="0" r="15875" b="825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19"/>
                    <a:stretch>
                      <a:fillRect/>
                    </a:stretch>
                  </pic:blipFill>
                  <pic:spPr>
                    <a:xfrm>
                      <a:off x="0" y="0"/>
                      <a:ext cx="6480175" cy="2125345"/>
                    </a:xfrm>
                    <a:prstGeom prst="rect">
                      <a:avLst/>
                    </a:prstGeom>
                    <a:noFill/>
                    <a:ln>
                      <a:noFill/>
                    </a:ln>
                  </pic:spPr>
                </pic:pic>
              </a:graphicData>
            </a:graphic>
          </wp:inline>
        </w:drawing>
      </w:r>
    </w:p>
    <w:p>
      <w:pPr>
        <w:bidi w:val="0"/>
      </w:pPr>
      <w:r>
        <w:rPr>
          <w:rFonts w:hint="eastAsia"/>
          <w:lang w:val="en-US" w:eastAsia="zh-CN"/>
        </w:rPr>
        <w:t>提示：提示短信验证码已发送“</w:t>
      </w:r>
      <w:r>
        <w:rPr>
          <w:lang w:val="en-US" w:eastAsia="zh-CN"/>
        </w:rPr>
        <w:t>130****0000</w:t>
      </w:r>
      <w:r>
        <w:rPr>
          <w:rFonts w:hint="eastAsia"/>
          <w:lang w:val="en-US" w:eastAsia="zh-CN"/>
        </w:rPr>
        <w:t>”的手机号码，请尽快查收，表示该企业存在手机号，输入短信验证码后，点击“</w:t>
      </w:r>
      <w:r>
        <w:rPr>
          <w:rFonts w:hint="eastAsia"/>
          <w:b/>
          <w:bCs/>
          <w:lang w:val="en-US" w:eastAsia="zh-CN"/>
        </w:rPr>
        <w:t>确定”</w:t>
      </w:r>
      <w:r>
        <w:rPr>
          <w:rFonts w:hint="eastAsia"/>
          <w:lang w:val="en-US" w:eastAsia="zh-CN"/>
        </w:rPr>
        <w:t xml:space="preserve">再次验证后，找回密码成功，可以使用新密码直接登录操作。 </w:t>
      </w:r>
    </w:p>
    <w:p>
      <w:pPr>
        <w:bidi w:val="0"/>
        <w:rPr>
          <w:color w:val="FF0000"/>
        </w:rPr>
      </w:pPr>
      <w:r>
        <w:rPr>
          <w:rFonts w:hint="eastAsia"/>
          <w:color w:val="FF0000"/>
          <w:lang w:val="en-US" w:eastAsia="zh-CN"/>
        </w:rPr>
        <w:t>注：如接收短信验证码的手机号码无法取得联系或已注销，可以点击“返回”按钮，进行</w:t>
      </w:r>
      <w:r>
        <w:rPr>
          <w:rFonts w:hint="eastAsia"/>
          <w:color w:val="FF0000"/>
          <w:highlight w:val="yellow"/>
          <w:lang w:val="en-US" w:eastAsia="zh-CN"/>
        </w:rPr>
        <w:t>企业用户申诉找回密码</w:t>
      </w:r>
      <w:r>
        <w:rPr>
          <w:rFonts w:hint="eastAsia"/>
          <w:color w:val="FF0000"/>
          <w:lang w:val="en-US" w:eastAsia="zh-CN"/>
        </w:rPr>
        <w:t>操作。</w:t>
      </w:r>
    </w:p>
    <w:p>
      <w:pPr>
        <w:numPr>
          <w:ilvl w:val="0"/>
          <w:numId w:val="0"/>
        </w:numPr>
        <w:jc w:val="left"/>
      </w:pPr>
      <w:r>
        <w:drawing>
          <wp:inline distT="0" distB="0" distL="114300" distR="114300">
            <wp:extent cx="6480175" cy="2573020"/>
            <wp:effectExtent l="0" t="0" r="15875" b="1778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0"/>
                    <a:stretch>
                      <a:fillRect/>
                    </a:stretch>
                  </pic:blipFill>
                  <pic:spPr>
                    <a:xfrm>
                      <a:off x="0" y="0"/>
                      <a:ext cx="6480175" cy="25730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提示：登录账号不存在，请自行注册！的，表示该企业在登录平台中没有账号，直接注册账号即可。</w:t>
      </w:r>
    </w:p>
    <w:p>
      <w:pPr>
        <w:bidi w:val="0"/>
        <w:ind w:left="0" w:leftChars="0" w:firstLine="0" w:firstLineChars="0"/>
        <w:rPr>
          <w:rFonts w:hint="default"/>
          <w:lang w:val="en-US" w:eastAsia="zh-CN"/>
        </w:rPr>
      </w:pPr>
      <w:r>
        <w:drawing>
          <wp:inline distT="0" distB="0" distL="114300" distR="114300">
            <wp:extent cx="6480175" cy="2423795"/>
            <wp:effectExtent l="0" t="0" r="15875" b="1460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21"/>
                    <a:stretch>
                      <a:fillRect/>
                    </a:stretch>
                  </pic:blipFill>
                  <pic:spPr>
                    <a:xfrm>
                      <a:off x="0" y="0"/>
                      <a:ext cx="6480175" cy="242379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2.企业用户申诉找回密码</w:t>
      </w:r>
    </w:p>
    <w:p>
      <w:pPr>
        <w:bidi w:val="0"/>
      </w:pPr>
      <w:r>
        <w:rPr>
          <w:rFonts w:hint="eastAsia"/>
          <w:lang w:val="en-US" w:eastAsia="zh-CN"/>
        </w:rPr>
        <w:t>企业账号申诉找回密码，在</w:t>
      </w:r>
      <w:r>
        <w:rPr>
          <w:rFonts w:hint="eastAsia"/>
          <w:b/>
          <w:bCs/>
          <w:lang w:val="en-US" w:eastAsia="zh-CN"/>
        </w:rPr>
        <w:t>企业相关联系人进行了变更，无法通过短信验证码找回或企业相关联系人信息为空</w:t>
      </w:r>
      <w:r>
        <w:rPr>
          <w:rFonts w:hint="eastAsia"/>
          <w:lang w:val="en-US" w:eastAsia="zh-CN"/>
        </w:rPr>
        <w:t>的情况下，可以点击</w:t>
      </w:r>
      <w:r>
        <w:rPr>
          <w:rFonts w:hint="eastAsia"/>
          <w:b/>
          <w:bCs/>
          <w:lang w:val="en-US" w:eastAsia="zh-CN"/>
        </w:rPr>
        <w:t>“企业用户申诉找回密码”</w:t>
      </w:r>
      <w:r>
        <w:rPr>
          <w:rFonts w:hint="eastAsia"/>
          <w:lang w:val="en-US" w:eastAsia="zh-CN"/>
        </w:rPr>
        <w:t>，进行申诉找回，进入找回页面，输入统一社会信用代码、新联系人姓名、新联系人手机号、新联系人邮箱，点击“获取短信验证码”按钮，输入验证码，上传相关文件，点击“提交”再次验证后，点击</w:t>
      </w:r>
      <w:bookmarkStart w:id="0" w:name="_GoBack"/>
      <w:bookmarkEnd w:id="0"/>
      <w:r>
        <w:rPr>
          <w:rFonts w:hint="eastAsia"/>
          <w:lang w:val="en-US" w:eastAsia="zh-CN"/>
        </w:rPr>
        <w:t xml:space="preserve">“确定”系统会给予相关提示。 </w:t>
      </w:r>
    </w:p>
    <w:p>
      <w:pPr>
        <w:bidi w:val="0"/>
        <w:rPr>
          <w:color w:val="FF0000"/>
        </w:rPr>
      </w:pPr>
      <w:r>
        <w:rPr>
          <w:rFonts w:hint="eastAsia"/>
          <w:color w:val="FF0000"/>
          <w:lang w:val="en-US" w:eastAsia="zh-CN"/>
        </w:rPr>
        <w:t>注：企业账号申诉函需上传系统下载的模板文件，可点击“</w:t>
      </w:r>
      <w:r>
        <w:rPr>
          <w:rFonts w:hint="eastAsia"/>
          <w:b/>
          <w:bCs/>
          <w:color w:val="FF0000"/>
          <w:lang w:val="en-US" w:eastAsia="zh-CN"/>
        </w:rPr>
        <w:t>点击此处”</w:t>
      </w:r>
      <w:r>
        <w:rPr>
          <w:rFonts w:hint="eastAsia"/>
          <w:color w:val="FF0000"/>
          <w:lang w:val="en-US" w:eastAsia="zh-CN"/>
        </w:rPr>
        <w:t>下载</w:t>
      </w:r>
      <w:r>
        <w:rPr>
          <w:rFonts w:hint="eastAsia"/>
          <w:b/>
          <w:bCs/>
          <w:color w:val="FF0000"/>
          <w:lang w:val="en-US" w:eastAsia="zh-CN"/>
        </w:rPr>
        <w:t>“企业账号申诉函”</w:t>
      </w:r>
      <w:r>
        <w:rPr>
          <w:rFonts w:hint="eastAsia"/>
          <w:color w:val="FF0000"/>
          <w:lang w:val="en-US" w:eastAsia="zh-CN"/>
        </w:rPr>
        <w:t xml:space="preserve">模板。 </w:t>
      </w:r>
    </w:p>
    <w:p>
      <w:pPr>
        <w:bidi w:val="0"/>
      </w:pPr>
      <w:r>
        <w:rPr>
          <w:rFonts w:hint="eastAsia"/>
          <w:color w:val="FF0000"/>
          <w:lang w:val="en-US" w:eastAsia="zh-CN"/>
        </w:rPr>
        <w:t>如提示该企业还未注册账号的的情况，企业先核对统一社会信用代码是否填写正确，确认填写正确可前往账号注册中，进行账号注册操作。</w:t>
      </w:r>
    </w:p>
    <w:p>
      <w:pPr>
        <w:bidi w:val="0"/>
        <w:ind w:left="0" w:leftChars="0" w:firstLine="0" w:firstLineChars="0"/>
        <w:rPr>
          <w:rFonts w:hint="eastAsia"/>
          <w:lang w:val="en-US" w:eastAsia="zh-CN"/>
        </w:rPr>
      </w:pPr>
      <w:r>
        <w:drawing>
          <wp:inline distT="0" distB="0" distL="114300" distR="114300">
            <wp:extent cx="6480175" cy="3065780"/>
            <wp:effectExtent l="0" t="0" r="15875" b="1270"/>
            <wp:docPr id="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pic:cNvPicPr>
                      <a:picLocks noChangeAspect="1"/>
                    </pic:cNvPicPr>
                  </pic:nvPicPr>
                  <pic:blipFill>
                    <a:blip r:embed="rId22"/>
                    <a:stretch>
                      <a:fillRect/>
                    </a:stretch>
                  </pic:blipFill>
                  <pic:spPr>
                    <a:xfrm>
                      <a:off x="0" y="0"/>
                      <a:ext cx="6480175" cy="3065780"/>
                    </a:xfrm>
                    <a:prstGeom prst="rect">
                      <a:avLst/>
                    </a:prstGeom>
                    <a:noFill/>
                    <a:ln>
                      <a:noFill/>
                    </a:ln>
                  </pic:spPr>
                </pic:pic>
              </a:graphicData>
            </a:graphic>
          </wp:inline>
        </w:drawing>
      </w:r>
    </w:p>
    <w:p>
      <w:pPr>
        <w:bidi w:val="0"/>
      </w:pPr>
      <w:r>
        <w:rPr>
          <w:rFonts w:hint="eastAsia"/>
          <w:lang w:val="en-US" w:eastAsia="zh-CN"/>
        </w:rPr>
        <w:t xml:space="preserve">申诉结果提示：申诉结果分为“通过”和“退回”两种，预计审核时间为一到三个工作日，审核结果会以短信形式通知到新联系人手机号上，如超过三个工作日仍未收到短信，可以通过“企业用户找回密码”的方式找回密码，或者联系技术支持电话。 </w:t>
      </w:r>
    </w:p>
    <w:p>
      <w:pPr>
        <w:bidi w:val="0"/>
      </w:pPr>
      <w:r>
        <w:rPr>
          <w:rFonts w:hint="eastAsia"/>
          <w:lang w:val="en-US" w:eastAsia="zh-CN"/>
        </w:rPr>
        <w:t xml:space="preserve">审核通过的，系统会将重置后的登录密码以短信的形式发送至填写的新联系人手机号上； </w:t>
      </w:r>
    </w:p>
    <w:p>
      <w:pPr>
        <w:bidi w:val="0"/>
      </w:pPr>
      <w:r>
        <w:rPr>
          <w:rFonts w:hint="eastAsia"/>
          <w:lang w:val="en-US" w:eastAsia="zh-CN"/>
        </w:rPr>
        <w:t>审核退回的，系统会将退回意见以短信的形式发送至填写的新联系人手机号上。</w:t>
      </w:r>
    </w:p>
    <w:p>
      <w:pPr>
        <w:keepNext w:val="0"/>
        <w:keepLines w:val="0"/>
        <w:widowControl/>
        <w:numPr>
          <w:ilvl w:val="0"/>
          <w:numId w:val="0"/>
        </w:numPr>
        <w:suppressLineNumbers w:val="0"/>
        <w:ind w:firstLine="643" w:firstLineChars="200"/>
        <w:jc w:val="left"/>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四、数据填报</w:t>
      </w:r>
    </w:p>
    <w:p>
      <w:pPr>
        <w:bidi w:val="0"/>
        <w:rPr>
          <w:rFonts w:hint="eastAsia"/>
          <w:sz w:val="32"/>
          <w:lang w:val="en-US" w:eastAsia="zh-CN"/>
        </w:rPr>
      </w:pPr>
      <w:r>
        <w:rPr>
          <w:rFonts w:hint="eastAsia"/>
          <w:sz w:val="32"/>
        </w:rPr>
        <w:t>第一步：选择“</w:t>
      </w:r>
      <w:r>
        <w:rPr>
          <w:rFonts w:hint="eastAsia"/>
          <w:sz w:val="32"/>
          <w:highlight w:val="yellow"/>
        </w:rPr>
        <w:t>企业年报</w:t>
      </w:r>
      <w:r>
        <w:rPr>
          <w:rFonts w:hint="eastAsia"/>
          <w:sz w:val="32"/>
        </w:rPr>
        <w:t>”中</w:t>
      </w:r>
      <w:r>
        <w:rPr>
          <w:rFonts w:hint="eastAsia"/>
          <w:sz w:val="32"/>
          <w:highlight w:val="yellow"/>
          <w:lang w:eastAsia="zh-CN"/>
        </w:rPr>
        <w:t>“</w:t>
      </w:r>
      <w:r>
        <w:rPr>
          <w:rFonts w:hint="eastAsia"/>
          <w:sz w:val="32"/>
          <w:highlight w:val="yellow"/>
          <w:lang w:val="en-US" w:eastAsia="zh-CN"/>
        </w:rPr>
        <w:t>数据管理</w:t>
      </w:r>
      <w:r>
        <w:rPr>
          <w:rFonts w:hint="eastAsia"/>
          <w:sz w:val="32"/>
          <w:highlight w:val="yellow"/>
          <w:lang w:eastAsia="zh-CN"/>
        </w:rPr>
        <w:t>”</w:t>
      </w:r>
      <w:r>
        <w:rPr>
          <w:rFonts w:hint="eastAsia"/>
          <w:sz w:val="32"/>
          <w:lang w:eastAsia="zh-CN"/>
        </w:rPr>
        <w:t>—</w:t>
      </w:r>
      <w:r>
        <w:rPr>
          <w:rFonts w:hint="eastAsia"/>
          <w:sz w:val="32"/>
        </w:rPr>
        <w:t>“</w:t>
      </w:r>
      <w:r>
        <w:rPr>
          <w:rFonts w:hint="eastAsia"/>
          <w:sz w:val="32"/>
          <w:highlight w:val="yellow"/>
          <w:lang w:val="en-US" w:eastAsia="zh-CN"/>
        </w:rPr>
        <w:t>2025年企业统计年报</w:t>
      </w:r>
      <w:r>
        <w:rPr>
          <w:rFonts w:hint="eastAsia"/>
          <w:sz w:val="32"/>
        </w:rPr>
        <w:t>”，点击</w:t>
      </w:r>
      <w:r>
        <w:rPr>
          <w:rFonts w:hint="eastAsia"/>
          <w:sz w:val="32"/>
          <w:highlight w:val="yellow"/>
        </w:rPr>
        <w:t>“</w:t>
      </w:r>
      <w:r>
        <w:rPr>
          <w:rFonts w:hint="eastAsia"/>
          <w:sz w:val="32"/>
          <w:highlight w:val="yellow"/>
          <w:lang w:val="en-US" w:eastAsia="zh-CN"/>
        </w:rPr>
        <w:t>填报</w:t>
      </w:r>
      <w:r>
        <w:rPr>
          <w:rFonts w:hint="eastAsia"/>
          <w:sz w:val="32"/>
          <w:highlight w:val="yellow"/>
        </w:rPr>
        <w:t>”</w:t>
      </w:r>
      <w:r>
        <w:rPr>
          <w:rFonts w:hint="eastAsia"/>
          <w:sz w:val="32"/>
        </w:rPr>
        <w:t>进入数据填报界面</w:t>
      </w:r>
      <w:r>
        <w:rPr>
          <w:rFonts w:hint="eastAsia"/>
          <w:sz w:val="32"/>
          <w:lang w:eastAsia="zh-CN"/>
        </w:rPr>
        <w:t>，</w:t>
      </w:r>
      <w:r>
        <w:rPr>
          <w:rFonts w:hint="eastAsia"/>
          <w:sz w:val="32"/>
          <w:lang w:val="en-US" w:eastAsia="zh-CN"/>
        </w:rPr>
        <w:t>已填写直接点击“查看”</w:t>
      </w:r>
    </w:p>
    <w:p>
      <w:pPr>
        <w:bidi w:val="0"/>
        <w:ind w:left="0" w:leftChars="0" w:firstLine="0" w:firstLineChars="0"/>
      </w:pPr>
      <w:r>
        <w:drawing>
          <wp:inline distT="0" distB="0" distL="114300" distR="114300">
            <wp:extent cx="6480175" cy="3065780"/>
            <wp:effectExtent l="0" t="0" r="15875" b="127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3"/>
                    <a:stretch>
                      <a:fillRect/>
                    </a:stretch>
                  </pic:blipFill>
                  <pic:spPr>
                    <a:xfrm>
                      <a:off x="0" y="0"/>
                      <a:ext cx="6480175" cy="3065780"/>
                    </a:xfrm>
                    <a:prstGeom prst="rect">
                      <a:avLst/>
                    </a:prstGeom>
                    <a:noFill/>
                    <a:ln>
                      <a:noFill/>
                    </a:ln>
                  </pic:spPr>
                </pic:pic>
              </a:graphicData>
            </a:graphic>
          </wp:inline>
        </w:drawing>
      </w:r>
    </w:p>
    <w:p>
      <w:pPr>
        <w:bidi w:val="0"/>
        <w:rPr>
          <w:rFonts w:hint="eastAsia"/>
          <w:sz w:val="32"/>
        </w:rPr>
      </w:pPr>
      <w:r>
        <w:rPr>
          <w:sz w:val="32"/>
        </w:rPr>
        <w:t>第二步</w:t>
      </w:r>
      <w:r>
        <w:rPr>
          <w:rFonts w:hint="eastAsia"/>
          <w:sz w:val="32"/>
        </w:rPr>
        <w:t>：按步骤依次填写数据，每一步填完后都需要点击“</w:t>
      </w:r>
      <w:r>
        <w:rPr>
          <w:rFonts w:hint="eastAsia"/>
          <w:sz w:val="32"/>
          <w:highlight w:val="yellow"/>
        </w:rPr>
        <w:t>保存数据</w:t>
      </w:r>
      <w:r>
        <w:rPr>
          <w:rFonts w:hint="eastAsia"/>
          <w:sz w:val="32"/>
        </w:rPr>
        <w:t>”，填写完成后点击右上角“</w:t>
      </w:r>
      <w:r>
        <w:rPr>
          <w:rFonts w:hint="eastAsia"/>
          <w:sz w:val="32"/>
          <w:highlight w:val="yellow"/>
        </w:rPr>
        <w:t>检查和原因</w:t>
      </w:r>
      <w:r>
        <w:rPr>
          <w:rFonts w:hint="eastAsia"/>
          <w:sz w:val="32"/>
        </w:rPr>
        <w:t>”，根据错警因提示修改数据或者填写详细说明，数据确定后点击“</w:t>
      </w:r>
      <w:r>
        <w:rPr>
          <w:rFonts w:hint="eastAsia"/>
          <w:sz w:val="32"/>
          <w:highlight w:val="yellow"/>
        </w:rPr>
        <w:t>提交</w:t>
      </w:r>
      <w:r>
        <w:rPr>
          <w:rFonts w:hint="eastAsia"/>
          <w:sz w:val="32"/>
        </w:rPr>
        <w:t>”，完成报表上报工作。</w:t>
      </w:r>
    </w:p>
    <w:p>
      <w:pPr>
        <w:bidi w:val="0"/>
        <w:rPr>
          <w:rFonts w:hint="eastAsia" w:eastAsia="方正仿宋_GB2312"/>
          <w:sz w:val="32"/>
          <w:lang w:eastAsia="zh-CN"/>
        </w:rPr>
      </w:pPr>
      <w:r>
        <w:rPr>
          <w:rFonts w:hint="eastAsia"/>
          <w:color w:val="FF0000"/>
          <w:sz w:val="32"/>
          <w:lang w:eastAsia="zh-CN"/>
        </w:rPr>
        <w:t>注：错误必须修改，警告需填写详细说明。</w:t>
      </w:r>
    </w:p>
    <w:p>
      <w:pPr>
        <w:bidi w:val="0"/>
        <w:rPr>
          <w:rFonts w:hint="eastAsia"/>
          <w:sz w:val="32"/>
        </w:rPr>
      </w:pPr>
    </w:p>
    <w:p>
      <w:pPr>
        <w:bidi w:val="0"/>
        <w:rPr>
          <w:rFonts w:hint="eastAsia"/>
          <w:sz w:val="32"/>
        </w:rPr>
      </w:pPr>
    </w:p>
    <w:p>
      <w:pPr>
        <w:bidi w:val="0"/>
        <w:ind w:left="0" w:leftChars="0" w:firstLine="0" w:firstLineChars="0"/>
      </w:pPr>
      <w:r>
        <w:drawing>
          <wp:inline distT="0" distB="0" distL="114300" distR="114300">
            <wp:extent cx="6480175" cy="3065780"/>
            <wp:effectExtent l="0" t="0" r="15875" b="1270"/>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24"/>
                    <a:stretch>
                      <a:fillRect/>
                    </a:stretch>
                  </pic:blipFill>
                  <pic:spPr>
                    <a:xfrm>
                      <a:off x="0" y="0"/>
                      <a:ext cx="6480175" cy="3065780"/>
                    </a:xfrm>
                    <a:prstGeom prst="rect">
                      <a:avLst/>
                    </a:prstGeom>
                    <a:noFill/>
                    <a:ln>
                      <a:noFill/>
                    </a:ln>
                  </pic:spPr>
                </pic:pic>
              </a:graphicData>
            </a:graphic>
          </wp:inline>
        </w:drawing>
      </w:r>
    </w:p>
    <w:p>
      <w:pPr>
        <w:bidi w:val="0"/>
        <w:ind w:left="0" w:leftChars="0" w:firstLine="0" w:firstLineChars="0"/>
      </w:pPr>
      <w:r>
        <w:drawing>
          <wp:inline distT="0" distB="0" distL="114300" distR="114300">
            <wp:extent cx="6480175" cy="3065780"/>
            <wp:effectExtent l="0" t="0" r="15875" b="127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5"/>
                    <a:stretch>
                      <a:fillRect/>
                    </a:stretch>
                  </pic:blipFill>
                  <pic:spPr>
                    <a:xfrm>
                      <a:off x="0" y="0"/>
                      <a:ext cx="6480175" cy="3065780"/>
                    </a:xfrm>
                    <a:prstGeom prst="rect">
                      <a:avLst/>
                    </a:prstGeom>
                    <a:noFill/>
                    <a:ln>
                      <a:noFill/>
                    </a:ln>
                  </pic:spPr>
                </pic:pic>
              </a:graphicData>
            </a:graphic>
          </wp:inline>
        </w:drawing>
      </w:r>
    </w:p>
    <w:p>
      <w:pPr>
        <w:ind w:firstLine="640" w:firstLineChars="200"/>
        <w:rPr>
          <w:sz w:val="32"/>
        </w:rPr>
      </w:pPr>
      <w:r>
        <w:rPr>
          <w:sz w:val="32"/>
        </w:rPr>
        <w:t>第三步</w:t>
      </w:r>
      <w:r>
        <w:rPr>
          <w:rFonts w:hint="eastAsia"/>
          <w:sz w:val="32"/>
        </w:rPr>
        <w:t>：报表打印</w:t>
      </w:r>
    </w:p>
    <w:p>
      <w:pPr>
        <w:bidi w:val="0"/>
        <w:ind w:left="0" w:leftChars="0" w:firstLine="0" w:firstLineChars="0"/>
        <w:rPr>
          <w:rFonts w:hint="eastAsia"/>
          <w:sz w:val="32"/>
        </w:rPr>
      </w:pPr>
      <w:r>
        <w:rPr>
          <w:rFonts w:hint="eastAsia"/>
          <w:sz w:val="32"/>
          <w:shd w:val="clear" w:fill="FFFF00"/>
        </w:rPr>
        <w:t>202</w:t>
      </w:r>
      <w:r>
        <w:rPr>
          <w:rFonts w:hint="eastAsia"/>
          <w:sz w:val="32"/>
          <w:shd w:val="clear" w:fill="FFFF00"/>
          <w:lang w:val="en-US" w:eastAsia="zh-CN"/>
        </w:rPr>
        <w:t>5</w:t>
      </w:r>
      <w:r>
        <w:rPr>
          <w:rFonts w:hint="eastAsia"/>
          <w:sz w:val="32"/>
          <w:shd w:val="clear" w:fill="FFFF00"/>
        </w:rPr>
        <w:t>年营业收入在2亿元以上的企业</w:t>
      </w:r>
      <w:r>
        <w:rPr>
          <w:rFonts w:hint="eastAsia"/>
          <w:sz w:val="32"/>
        </w:rPr>
        <w:t>需发送经系统打印的带有“火炬”水印的纸质报表并加盖企业公章后做成PDF扫描件，发送至电子邮箱zhc65329952@163.com，并命名为“企业名称+火炬统计年报”。（登录问题处理电话  65322932）</w:t>
      </w:r>
    </w:p>
    <w:p>
      <w:pPr>
        <w:bidi w:val="0"/>
        <w:ind w:left="0" w:leftChars="0" w:firstLine="0" w:firstLineChars="0"/>
        <w:rPr>
          <w:rFonts w:hint="default"/>
          <w:sz w:val="32"/>
          <w:lang w:val="en-US" w:eastAsia="zh-CN"/>
        </w:rPr>
      </w:pPr>
      <w:r>
        <w:rPr>
          <w:rFonts w:ascii="宋体" w:hAnsi="宋体" w:eastAsia="宋体" w:cs="宋体"/>
          <w:kern w:val="0"/>
          <w:sz w:val="24"/>
          <w:szCs w:val="24"/>
        </w:rPr>
        <w:drawing>
          <wp:inline distT="0" distB="0" distL="0" distR="0">
            <wp:extent cx="6480175" cy="3046095"/>
            <wp:effectExtent l="0" t="0" r="15875" b="1905"/>
            <wp:docPr id="18" name="图片 18" descr="C:\Users\Lenovo\AppData\Roaming\Tencent\Users\499648842\QQ\WinTemp\RichOle\0J7OFU962)H6QR8P]Q2FN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AppData\Roaming\Tencent\Users\499648842\QQ\WinTemp\RichOle\0J7OFU962)H6QR8P]Q2FN0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480175" cy="3046095"/>
                    </a:xfrm>
                    <a:prstGeom prst="rect">
                      <a:avLst/>
                    </a:prstGeom>
                    <a:noFill/>
                    <a:ln>
                      <a:noFill/>
                    </a:ln>
                  </pic:spPr>
                </pic:pic>
              </a:graphicData>
            </a:graphic>
          </wp:inline>
        </w:drawing>
      </w:r>
    </w:p>
    <w:sectPr>
      <w:headerReference r:id="rId5"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35835C-C005-4B67-A80C-A650617616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048A19A-E0C6-4BEC-8967-83712D88449B}"/>
  </w:font>
  <w:font w:name="方正仿宋_GB2312">
    <w:panose1 w:val="02000000000000000000"/>
    <w:charset w:val="86"/>
    <w:family w:val="auto"/>
    <w:pitch w:val="default"/>
    <w:sig w:usb0="A00002BF" w:usb1="184F6CFA" w:usb2="00000012" w:usb3="00000000" w:csb0="00040001" w:csb1="00000000"/>
    <w:embedRegular r:id="rId3" w:fontKey="{668399FB-074F-4F90-8381-E94F2E84E478}"/>
  </w:font>
  <w:font w:name="方正小标宋简体">
    <w:panose1 w:val="02000000000000000000"/>
    <w:charset w:val="86"/>
    <w:family w:val="auto"/>
    <w:pitch w:val="default"/>
    <w:sig w:usb0="00000001" w:usb1="08000000" w:usb2="00000000" w:usb3="00000000" w:csb0="00040000" w:csb1="00000000"/>
    <w:embedRegular r:id="rId4" w:fontKey="{172C0608-7500-4161-9359-33E2F0EA9E50}"/>
  </w:font>
  <w:font w:name="方正楷体_GB2312">
    <w:panose1 w:val="02000000000000000000"/>
    <w:charset w:val="86"/>
    <w:family w:val="auto"/>
    <w:pitch w:val="default"/>
    <w:sig w:usb0="A00002BF" w:usb1="184F6CFA" w:usb2="00000012" w:usb3="00000000" w:csb0="00040001" w:csb1="00000000"/>
    <w:embedRegular r:id="rId5" w:fontKey="{56D73F4F-5EAA-4E73-BF80-145E580E2E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outside" w:y="1"/>
      <w:pBdr>
        <w:bottom w:val="none" w:color="auto" w:sz="0" w:space="0"/>
      </w:pBdr>
      <w:rPr>
        <w:rStyle w:val="13"/>
      </w:rPr>
    </w:pPr>
  </w:p>
  <w:p>
    <w:pPr>
      <w:pStyle w:val="9"/>
      <w:tabs>
        <w:tab w:val="clear" w:pos="4153"/>
        <w:tab w:val="clear" w:pos="8306"/>
      </w:tabs>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650758"/>
    <w:multiLevelType w:val="multilevel"/>
    <w:tmpl w:val="0D650758"/>
    <w:lvl w:ilvl="0" w:tentative="0">
      <w:start w:val="1"/>
      <w:numFmt w:val="japaneseCounting"/>
      <w:lvlText w:val="%1、"/>
      <w:lvlJc w:val="left"/>
      <w:pPr>
        <w:ind w:left="1473" w:hanging="750"/>
      </w:pPr>
      <w:rPr>
        <w:rFonts w:hint="default"/>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1">
    <w:nsid w:val="2BE2680B"/>
    <w:multiLevelType w:val="singleLevel"/>
    <w:tmpl w:val="2BE2680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xMjAxYmUyNjk3ZDY3ODA4MDBlZjcyNmZmOWVjMGMifQ=="/>
    <w:docVar w:name="KSO_WPS_MARK_KEY" w:val="201df9b8-7572-4aa4-bef8-087e55faa484"/>
  </w:docVars>
  <w:rsids>
    <w:rsidRoot w:val="000A6C85"/>
    <w:rsid w:val="00041169"/>
    <w:rsid w:val="00050E46"/>
    <w:rsid w:val="000569A5"/>
    <w:rsid w:val="00096DF1"/>
    <w:rsid w:val="000A6C85"/>
    <w:rsid w:val="0013599C"/>
    <w:rsid w:val="001E1083"/>
    <w:rsid w:val="002055E0"/>
    <w:rsid w:val="00212E14"/>
    <w:rsid w:val="00222F05"/>
    <w:rsid w:val="002A33D4"/>
    <w:rsid w:val="003219D8"/>
    <w:rsid w:val="004C0FE8"/>
    <w:rsid w:val="005A6702"/>
    <w:rsid w:val="006B40BA"/>
    <w:rsid w:val="006C5886"/>
    <w:rsid w:val="00742153"/>
    <w:rsid w:val="00770402"/>
    <w:rsid w:val="0077362A"/>
    <w:rsid w:val="00815FFD"/>
    <w:rsid w:val="008620AA"/>
    <w:rsid w:val="0090723A"/>
    <w:rsid w:val="009304CB"/>
    <w:rsid w:val="00991B9D"/>
    <w:rsid w:val="00A63C42"/>
    <w:rsid w:val="00B05BFA"/>
    <w:rsid w:val="00B17699"/>
    <w:rsid w:val="00B87030"/>
    <w:rsid w:val="00C46B91"/>
    <w:rsid w:val="00C544CF"/>
    <w:rsid w:val="00C5731F"/>
    <w:rsid w:val="00C61110"/>
    <w:rsid w:val="00CE6D19"/>
    <w:rsid w:val="00D11436"/>
    <w:rsid w:val="00D3082B"/>
    <w:rsid w:val="00D9121B"/>
    <w:rsid w:val="00DD22D9"/>
    <w:rsid w:val="00E47FE2"/>
    <w:rsid w:val="00E66066"/>
    <w:rsid w:val="00E74A20"/>
    <w:rsid w:val="00EE7F73"/>
    <w:rsid w:val="045A77D7"/>
    <w:rsid w:val="06230B53"/>
    <w:rsid w:val="093001D8"/>
    <w:rsid w:val="097A57F5"/>
    <w:rsid w:val="102D3FF1"/>
    <w:rsid w:val="164976AB"/>
    <w:rsid w:val="190C0DA7"/>
    <w:rsid w:val="1CCD6289"/>
    <w:rsid w:val="2023250F"/>
    <w:rsid w:val="254773E0"/>
    <w:rsid w:val="2B806EDE"/>
    <w:rsid w:val="2C026606"/>
    <w:rsid w:val="34403F43"/>
    <w:rsid w:val="352E5F92"/>
    <w:rsid w:val="36127662"/>
    <w:rsid w:val="38130D83"/>
    <w:rsid w:val="40D27E81"/>
    <w:rsid w:val="42E67EAC"/>
    <w:rsid w:val="4B650928"/>
    <w:rsid w:val="525A2E45"/>
    <w:rsid w:val="55546FEC"/>
    <w:rsid w:val="58C80663"/>
    <w:rsid w:val="5AD9347E"/>
    <w:rsid w:val="61A82AA5"/>
    <w:rsid w:val="65875296"/>
    <w:rsid w:val="70F22544"/>
    <w:rsid w:val="7F8C5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3" w:firstLineChars="200"/>
      <w:jc w:val="both"/>
    </w:pPr>
    <w:rPr>
      <w:rFonts w:eastAsia="方正仿宋_GB2312" w:asciiTheme="minorAscii" w:hAnsiTheme="minorAscii" w:cstheme="minorBidi"/>
      <w:kern w:val="2"/>
      <w:sz w:val="32"/>
      <w:szCs w:val="22"/>
      <w:lang w:val="en-US" w:eastAsia="zh-CN" w:bidi="ar-SA"/>
    </w:rPr>
  </w:style>
  <w:style w:type="paragraph" w:styleId="2">
    <w:name w:val="heading 2"/>
    <w:basedOn w:val="1"/>
    <w:next w:val="1"/>
    <w:link w:val="18"/>
    <w:unhideWhenUsed/>
    <w:qFormat/>
    <w:uiPriority w:val="0"/>
    <w:pPr>
      <w:keepNext/>
      <w:keepLines/>
      <w:spacing w:before="260" w:after="260" w:line="360" w:lineRule="auto"/>
      <w:outlineLvl w:val="1"/>
    </w:pPr>
    <w:rPr>
      <w:rFonts w:ascii="Arial" w:hAnsi="Arial" w:eastAsiaTheme="majorEastAsia"/>
      <w:b/>
      <w:sz w:val="32"/>
      <w:szCs w:val="24"/>
    </w:rPr>
  </w:style>
  <w:style w:type="paragraph" w:styleId="3">
    <w:name w:val="heading 3"/>
    <w:basedOn w:val="1"/>
    <w:next w:val="1"/>
    <w:link w:val="19"/>
    <w:unhideWhenUsed/>
    <w:qFormat/>
    <w:uiPriority w:val="0"/>
    <w:pPr>
      <w:keepNext/>
      <w:keepLines/>
      <w:spacing w:before="260" w:after="260" w:line="360" w:lineRule="auto"/>
      <w:outlineLvl w:val="2"/>
    </w:pPr>
    <w:rPr>
      <w:b/>
      <w:sz w:val="30"/>
      <w:szCs w:val="24"/>
    </w:rPr>
  </w:style>
  <w:style w:type="paragraph" w:styleId="4">
    <w:name w:val="heading 4"/>
    <w:basedOn w:val="1"/>
    <w:next w:val="1"/>
    <w:link w:val="20"/>
    <w:unhideWhenUsed/>
    <w:qFormat/>
    <w:uiPriority w:val="0"/>
    <w:pPr>
      <w:keepNext/>
      <w:keepLines/>
      <w:spacing w:before="280" w:after="290" w:line="372" w:lineRule="auto"/>
      <w:outlineLvl w:val="3"/>
    </w:pPr>
    <w:rPr>
      <w:rFonts w:ascii="Arial" w:hAnsi="Arial" w:eastAsia="黑体"/>
      <w:b/>
      <w:sz w:val="28"/>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next w:val="1"/>
    <w:qFormat/>
    <w:uiPriority w:val="99"/>
    <w:pPr>
      <w:adjustRightInd w:val="0"/>
      <w:spacing w:line="360" w:lineRule="atLeast"/>
      <w:ind w:firstLine="600"/>
      <w:textAlignment w:val="baseline"/>
    </w:pPr>
    <w:rPr>
      <w:kern w:val="0"/>
      <w:sz w:val="30"/>
      <w:szCs w:val="20"/>
    </w:rPr>
  </w:style>
  <w:style w:type="paragraph" w:styleId="6">
    <w:name w:val="Plain Text"/>
    <w:basedOn w:val="1"/>
    <w:qFormat/>
    <w:uiPriority w:val="0"/>
    <w:rPr>
      <w:rFonts w:ascii="宋体" w:hAnsi="Courier New" w:eastAsia="宋体" w:cs="Times New Roman"/>
      <w:szCs w:val="20"/>
    </w:rPr>
  </w:style>
  <w:style w:type="paragraph" w:styleId="7">
    <w:name w:val="Balloon Text"/>
    <w:basedOn w:val="1"/>
    <w:link w:val="17"/>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next w:val="1"/>
    <w:qFormat/>
    <w:uiPriority w:val="0"/>
    <w:pPr>
      <w:widowControl w:val="0"/>
      <w:spacing w:after="120" w:afterLines="0"/>
      <w:ind w:left="200" w:leftChars="200" w:firstLine="200" w:firstLineChars="200"/>
      <w:jc w:val="both"/>
    </w:pPr>
    <w:rPr>
      <w:rFonts w:ascii="Calibri" w:hAnsi="Calibri"/>
      <w:kern w:val="2"/>
      <w:sz w:val="21"/>
      <w:szCs w:val="24"/>
      <w:lang w:val="en-US" w:eastAsia="zh-CN" w:bidi="ar-SA"/>
    </w:rPr>
  </w:style>
  <w:style w:type="character" w:styleId="13">
    <w:name w:val="page number"/>
    <w:qFormat/>
    <w:uiPriority w:val="0"/>
  </w:style>
  <w:style w:type="character" w:styleId="14">
    <w:name w:val="FollowedHyperlink"/>
    <w:basedOn w:val="12"/>
    <w:semiHidden/>
    <w:unhideWhenUsed/>
    <w:qFormat/>
    <w:uiPriority w:val="99"/>
    <w:rPr>
      <w:color w:val="800080" w:themeColor="followedHyperlink"/>
      <w:u w:val="single"/>
      <w14:textFill>
        <w14:solidFill>
          <w14:schemeClr w14:val="folHlink"/>
        </w14:solidFill>
      </w14:textFill>
    </w:rPr>
  </w:style>
  <w:style w:type="character" w:styleId="15">
    <w:name w:val="Hyperlink"/>
    <w:basedOn w:val="12"/>
    <w:unhideWhenUsed/>
    <w:qFormat/>
    <w:uiPriority w:val="99"/>
    <w:rPr>
      <w:color w:val="0000FF"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批注框文本 Char"/>
    <w:basedOn w:val="12"/>
    <w:link w:val="7"/>
    <w:semiHidden/>
    <w:qFormat/>
    <w:uiPriority w:val="99"/>
    <w:rPr>
      <w:sz w:val="18"/>
      <w:szCs w:val="18"/>
    </w:rPr>
  </w:style>
  <w:style w:type="character" w:customStyle="1" w:styleId="18">
    <w:name w:val="标题 2 Char"/>
    <w:basedOn w:val="12"/>
    <w:link w:val="2"/>
    <w:qFormat/>
    <w:uiPriority w:val="0"/>
    <w:rPr>
      <w:rFonts w:ascii="Arial" w:hAnsi="Arial" w:eastAsiaTheme="majorEastAsia"/>
      <w:b/>
      <w:sz w:val="32"/>
      <w:szCs w:val="24"/>
    </w:rPr>
  </w:style>
  <w:style w:type="character" w:customStyle="1" w:styleId="19">
    <w:name w:val="标题 3 Char"/>
    <w:basedOn w:val="12"/>
    <w:link w:val="3"/>
    <w:qFormat/>
    <w:uiPriority w:val="0"/>
    <w:rPr>
      <w:b/>
      <w:sz w:val="30"/>
      <w:szCs w:val="24"/>
    </w:rPr>
  </w:style>
  <w:style w:type="character" w:customStyle="1" w:styleId="20">
    <w:name w:val="标题 4 Char"/>
    <w:basedOn w:val="12"/>
    <w:link w:val="4"/>
    <w:qFormat/>
    <w:uiPriority w:val="0"/>
    <w:rPr>
      <w:rFonts w:ascii="Arial" w:hAnsi="Arial" w:eastAsia="黑体"/>
      <w:b/>
      <w:sz w:val="28"/>
      <w:szCs w:val="24"/>
    </w:rPr>
  </w:style>
  <w:style w:type="character" w:customStyle="1" w:styleId="21">
    <w:name w:val="页眉 Char"/>
    <w:basedOn w:val="12"/>
    <w:link w:val="9"/>
    <w:qFormat/>
    <w:uiPriority w:val="99"/>
    <w:rPr>
      <w:sz w:val="18"/>
      <w:szCs w:val="18"/>
    </w:rPr>
  </w:style>
  <w:style w:type="character" w:customStyle="1" w:styleId="22">
    <w:name w:val="页脚 Char"/>
    <w:basedOn w:val="12"/>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37726-56FE-4913-A592-C8A2706F9735}">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1618</Words>
  <Characters>1698</Characters>
  <Lines>9</Lines>
  <Paragraphs>2</Paragraphs>
  <TotalTime>6</TotalTime>
  <ScaleCrop>false</ScaleCrop>
  <LinksUpToDate>false</LinksUpToDate>
  <CharactersWithSpaces>1708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2022-01-19T00:40:00Z</dcterms:created>
  <dc:creator>Lenovo</dc:creator>
  <cp:lastModifiedBy>刘露</cp:lastModifiedBy>
  <cp:lastPrinted>2024-01-25T06:36:00Z</cp:lastPrinted>
  <dcterms:modified xsi:type="dcterms:W3CDTF">2026-02-05T02:54:55Z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CCF8E2C270E1492F91D3215AA57A689D_13</vt:lpwstr>
  </property>
</Properties>
</file>