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4B04E">
      <w:pPr>
        <w:spacing w:line="480" w:lineRule="auto"/>
        <w:rPr>
          <w:rFonts w:hint="eastAsia" w:ascii="Times New Roman Regular" w:hAnsi="Times New Roman Regular" w:eastAsia="黑体" w:cs="Times New Roman Regular"/>
          <w:bCs/>
          <w:color w:val="000000"/>
          <w:sz w:val="32"/>
          <w:szCs w:val="32"/>
          <w:lang w:eastAsia="zh-CN"/>
        </w:rPr>
      </w:pPr>
      <w:r>
        <w:rPr>
          <w:rFonts w:ascii="Times New Roman Regular" w:hAnsi="Times New Roman Regular" w:eastAsia="黑体" w:cs="Times New Roman Regular"/>
          <w:bCs/>
          <w:color w:val="000000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bCs/>
          <w:color w:val="000000"/>
          <w:sz w:val="32"/>
          <w:szCs w:val="32"/>
          <w:lang w:val="en-US" w:eastAsia="zh-CN"/>
        </w:rPr>
        <w:t>4</w:t>
      </w:r>
    </w:p>
    <w:p w14:paraId="48CC6053">
      <w:pPr>
        <w:jc w:val="center"/>
        <w:rPr>
          <w:rFonts w:ascii="Times New Roman Regular" w:hAnsi="Times New Roman Regular" w:eastAsia="方正小标宋简体" w:cs="Times New Roman Regular"/>
          <w:color w:val="00000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color w:val="000000"/>
          <w:sz w:val="44"/>
          <w:szCs w:val="44"/>
          <w:lang w:val="en-US" w:eastAsia="zh-CN"/>
        </w:rPr>
        <w:t>合肥市</w:t>
      </w:r>
      <w:r>
        <w:rPr>
          <w:rFonts w:hint="eastAsia" w:ascii="Times New Roman Regular" w:hAnsi="Times New Roman Regular" w:eastAsia="方正小标宋简体" w:cs="Times New Roman Regular"/>
          <w:color w:val="000000"/>
          <w:sz w:val="44"/>
          <w:szCs w:val="44"/>
        </w:rPr>
        <w:t>新质药械产品申报汇总表</w:t>
      </w:r>
    </w:p>
    <w:p w14:paraId="63982EA3">
      <w:pPr>
        <w:spacing w:after="156" w:afterLines="50"/>
        <w:jc w:val="left"/>
        <w:rPr>
          <w:rFonts w:ascii="Times New Roman Regular" w:hAnsi="Times New Roman Regular" w:cs="Times New Roman Regular"/>
          <w:b/>
          <w:color w:val="000000"/>
          <w:sz w:val="28"/>
          <w:szCs w:val="28"/>
          <w:u w:val="single"/>
        </w:rPr>
      </w:pPr>
      <w:r>
        <w:rPr>
          <w:rFonts w:hint="eastAsia" w:ascii="Times New Roman Regular" w:hAnsi="Times New Roman Regular" w:cs="Times New Roman Regular"/>
          <w:b/>
          <w:color w:val="000000"/>
          <w:sz w:val="28"/>
          <w:szCs w:val="28"/>
        </w:rPr>
        <w:t>推荐单位（盖章）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78"/>
        <w:gridCol w:w="2198"/>
        <w:gridCol w:w="1895"/>
        <w:gridCol w:w="1220"/>
        <w:gridCol w:w="1412"/>
        <w:gridCol w:w="1350"/>
        <w:gridCol w:w="1595"/>
        <w:gridCol w:w="1528"/>
        <w:gridCol w:w="1734"/>
      </w:tblGrid>
      <w:tr w14:paraId="136A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1FEED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序号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B086">
            <w:pPr>
              <w:jc w:val="center"/>
              <w:rPr>
                <w:rFonts w:hint="eastAsia" w:ascii="Times New Roman Regular" w:hAnsi="Times New Roman Regular" w:eastAsia="宋体" w:cs="Times New Roman Regular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所属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  <w:lang w:val="en-US" w:eastAsia="zh-CN"/>
              </w:rPr>
              <w:t>县区</w:t>
            </w:r>
          </w:p>
        </w:tc>
        <w:tc>
          <w:tcPr>
            <w:tcW w:w="21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EA21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企业名称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F1F1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产品名称</w:t>
            </w:r>
          </w:p>
          <w:p w14:paraId="6179916D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  <w:t>/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型号</w:t>
            </w:r>
            <w:r>
              <w:rPr>
                <w:rFonts w:ascii="Times New Roman Regular" w:hAnsi="Times New Roman Regular" w:eastAsia="Times New Roman Regular" w:cs="Times New Roman Regular"/>
                <w:b/>
                <w:color w:val="000000"/>
                <w:szCs w:val="21"/>
              </w:rPr>
              <w:t>/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规格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CEB80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产品</w:t>
            </w:r>
          </w:p>
          <w:p w14:paraId="43734C5D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注册分类</w:t>
            </w:r>
            <w:r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  <w:t>*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574D6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批准</w:t>
            </w:r>
          </w:p>
          <w:p w14:paraId="38A0028B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上市时间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E6F4D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产品获得发明专利数</w:t>
            </w:r>
          </w:p>
        </w:tc>
        <w:tc>
          <w:tcPr>
            <w:tcW w:w="48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D0E4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产品销售收入</w:t>
            </w:r>
          </w:p>
        </w:tc>
      </w:tr>
      <w:tr w14:paraId="35315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7801">
            <w:pPr>
              <w:keepNext/>
              <w:keepLines/>
              <w:spacing w:before="340" w:after="330" w:line="578" w:lineRule="auto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BE1D">
            <w:pPr>
              <w:keepNext/>
              <w:keepLines/>
              <w:spacing w:before="340" w:after="330" w:line="578" w:lineRule="auto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5332">
            <w:pPr>
              <w:keepNext/>
              <w:keepLines/>
              <w:spacing w:before="340" w:after="330" w:line="578" w:lineRule="auto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C9E54">
            <w:pPr>
              <w:keepNext/>
              <w:keepLines/>
              <w:spacing w:before="340" w:after="330" w:line="578" w:lineRule="auto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2A50E">
            <w:pPr>
              <w:keepNext/>
              <w:keepLines/>
              <w:spacing w:before="340" w:after="330" w:line="578" w:lineRule="auto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41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C7D3">
            <w:pPr>
              <w:keepNext/>
              <w:keepLines/>
              <w:spacing w:before="340" w:after="330" w:line="578" w:lineRule="auto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DD44">
            <w:pPr>
              <w:keepNext/>
              <w:keepLines/>
              <w:spacing w:before="340" w:after="330" w:line="578" w:lineRule="auto"/>
              <w:rPr>
                <w:rFonts w:ascii="Times New Roman Regular" w:hAnsi="Times New Roman Regular" w:cs="Times New Roman Regular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5E09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  <w:t>2022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年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3B0F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  <w:t>2023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年</w:t>
            </w: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ACB5">
            <w:pPr>
              <w:jc w:val="center"/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b/>
                <w:color w:val="000000"/>
                <w:szCs w:val="21"/>
              </w:rPr>
              <w:t>2024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</w:rPr>
              <w:t>年</w:t>
            </w:r>
          </w:p>
        </w:tc>
      </w:tr>
      <w:tr w14:paraId="26DB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01B17B5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1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617A">
            <w:pPr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D86A5">
            <w:pPr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XXXXX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35569">
            <w:pPr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XXXXX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08572">
            <w:pPr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如：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4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类化学仿制药</w:t>
            </w: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C3A42">
            <w:pPr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年</w:t>
            </w: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/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月</w:t>
            </w:r>
            <w:r>
              <w:rPr>
                <w:rFonts w:ascii="Times New Roman Regular" w:hAnsi="Times New Roman Regular" w:eastAsia="Times New Roman Regular" w:cs="Times New Roman Regular"/>
                <w:color w:val="000000"/>
                <w:szCs w:val="21"/>
              </w:rPr>
              <w:t>/</w:t>
            </w:r>
            <w:r>
              <w:rPr>
                <w:rFonts w:hint="eastAsia" w:ascii="Times New Roman Regular" w:hAnsi="Times New Roman Regular" w:cs="Times New Roman Regular"/>
                <w:color w:val="000000"/>
                <w:szCs w:val="21"/>
              </w:rPr>
              <w:t>日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D9A1">
            <w:pPr>
              <w:jc w:val="center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X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69C0E5CE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283CF477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57B50E6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02364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671112D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2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AACD511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5376F8B1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162F8089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762C044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6276C8E4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0205CB04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34A196B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CBDE3DB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5BDB2C10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50798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6DD38DA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hAnsi="Times New Roman Regular" w:cs="Times New Roman Regular"/>
                <w:color w:val="000000"/>
                <w:szCs w:val="21"/>
              </w:rPr>
              <w:t>3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1FDB01C1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2FDF0B93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1ACBE4AA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1B101491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52F1CB1A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210988C7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05D0F617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C7D81E2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5EC976A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25670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26E117D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3A1C300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5FC2A1A1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48BF7408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3D328E0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06D40EA4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10426766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5E8561E9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E0A07C7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21D938DC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1FB2C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BC6740D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075F13EE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658C5904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543FDA33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0A2B803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6D7A0AA0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DF69D86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9061231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8F4CD05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626A3652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63505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92AFE9C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1766349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65CBE5B2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5A37D95F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2B9AE715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09FD4BC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EB134C5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2F4248CD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1CEFB525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30509A9">
            <w:pPr>
              <w:jc w:val="left"/>
              <w:rPr>
                <w:rFonts w:ascii="Times New Roman Regular" w:hAnsi="Times New Roman Regular" w:cs="Times New Roman Regular"/>
                <w:color w:val="000000"/>
                <w:szCs w:val="21"/>
              </w:rPr>
            </w:pPr>
          </w:p>
        </w:tc>
      </w:tr>
    </w:tbl>
    <w:p w14:paraId="1CC8C12D">
      <w:pPr>
        <w:spacing w:line="560" w:lineRule="exact"/>
        <w:ind w:firstLine="421" w:firstLineChars="131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eastAsia="仿宋_GB2312" w:cs="Times New Roman Regular"/>
          <w:b/>
          <w:bCs/>
          <w:color w:val="000000"/>
          <w:kern w:val="0"/>
          <w:sz w:val="32"/>
          <w:szCs w:val="32"/>
        </w:rPr>
        <w:t>*</w:t>
      </w:r>
      <w:r>
        <w:rPr>
          <w:rFonts w:hint="eastAsia" w:ascii="Times New Roman Regular" w:hAnsi="Times New Roman Regular" w:eastAsia="仿宋_GB2312" w:cs="Times New Roman Regular"/>
          <w:b/>
          <w:bCs/>
          <w:color w:val="000000"/>
          <w:kern w:val="0"/>
          <w:sz w:val="24"/>
        </w:rPr>
        <w:t>填写范例：</w:t>
      </w:r>
      <w:r>
        <w:rPr>
          <w:rFonts w:ascii="Times New Roman Regular" w:hAnsi="Times New Roman Regular" w:eastAsia="仿宋_GB2312" w:cs="Times New Roman Regular"/>
          <w:b/>
          <w:bCs/>
          <w:color w:val="000000"/>
          <w:kern w:val="0"/>
          <w:sz w:val="24"/>
        </w:rPr>
        <w:t>1</w:t>
      </w:r>
      <w:r>
        <w:rPr>
          <w:rFonts w:hint="eastAsia" w:ascii="Times New Roman Regular" w:hAnsi="Times New Roman Regular" w:eastAsia="仿宋_GB2312" w:cs="Times New Roman Regular"/>
          <w:b/>
          <w:bCs/>
          <w:color w:val="000000"/>
          <w:kern w:val="0"/>
          <w:sz w:val="24"/>
        </w:rPr>
        <w:t>类新生物制品、</w:t>
      </w:r>
      <w:r>
        <w:rPr>
          <w:rFonts w:ascii="Times New Roman Regular" w:hAnsi="Times New Roman Regular" w:eastAsia="Times New Roman Regular" w:cs="Times New Roman Regular"/>
          <w:b/>
          <w:bCs/>
          <w:color w:val="000000"/>
          <w:kern w:val="0"/>
          <w:sz w:val="24"/>
        </w:rPr>
        <w:t>3</w:t>
      </w:r>
      <w:r>
        <w:rPr>
          <w:rFonts w:hint="eastAsia" w:ascii="Times New Roman Regular" w:hAnsi="Times New Roman Regular" w:eastAsia="仿宋_GB2312" w:cs="Times New Roman Regular"/>
          <w:b/>
          <w:bCs/>
          <w:color w:val="000000"/>
          <w:kern w:val="0"/>
          <w:sz w:val="24"/>
        </w:rPr>
        <w:t>类化学仿制药、</w:t>
      </w:r>
      <w:r>
        <w:rPr>
          <w:rFonts w:ascii="Times New Roman Regular" w:hAnsi="Times New Roman Regular" w:eastAsia="Times New Roman Regular" w:cs="Times New Roman Regular"/>
          <w:b/>
          <w:bCs/>
          <w:color w:val="000000"/>
          <w:kern w:val="0"/>
          <w:sz w:val="24"/>
        </w:rPr>
        <w:t>3</w:t>
      </w:r>
      <w:r>
        <w:rPr>
          <w:rFonts w:hint="eastAsia" w:ascii="Times New Roman Regular" w:hAnsi="Times New Roman Regular" w:eastAsia="仿宋_GB2312" w:cs="Times New Roman Regular"/>
          <w:b/>
          <w:bCs/>
          <w:color w:val="000000"/>
          <w:kern w:val="0"/>
          <w:sz w:val="24"/>
        </w:rPr>
        <w:t>类新中药、</w:t>
      </w:r>
      <w:r>
        <w:rPr>
          <w:rFonts w:ascii="Times New Roman Regular" w:hAnsi="Times New Roman Regular" w:eastAsia="Times New Roman Regular" w:cs="Times New Roman Regular"/>
          <w:b/>
          <w:bCs/>
          <w:color w:val="000000"/>
          <w:kern w:val="0"/>
          <w:sz w:val="24"/>
        </w:rPr>
        <w:t>3</w:t>
      </w:r>
      <w:r>
        <w:rPr>
          <w:rFonts w:hint="eastAsia" w:ascii="Times New Roman Regular" w:hAnsi="Times New Roman Regular" w:eastAsia="仿宋_GB2312" w:cs="Times New Roman Regular"/>
          <w:b/>
          <w:bCs/>
          <w:color w:val="000000"/>
          <w:kern w:val="0"/>
          <w:sz w:val="24"/>
        </w:rPr>
        <w:t>类医疗器械、</w:t>
      </w:r>
      <w:r>
        <w:rPr>
          <w:rFonts w:ascii="Times New Roman Regular" w:hAnsi="Times New Roman Regular" w:eastAsia="Times New Roman Regular" w:cs="Times New Roman Regular"/>
          <w:b/>
          <w:bCs/>
          <w:color w:val="000000"/>
          <w:kern w:val="0"/>
          <w:sz w:val="24"/>
        </w:rPr>
        <w:t>2</w:t>
      </w:r>
      <w:r>
        <w:rPr>
          <w:rFonts w:hint="eastAsia" w:ascii="Times New Roman Regular" w:hAnsi="Times New Roman Regular" w:eastAsia="仿宋_GB2312" w:cs="Times New Roman Regular"/>
          <w:b/>
          <w:bCs/>
          <w:color w:val="000000"/>
          <w:kern w:val="0"/>
          <w:sz w:val="24"/>
        </w:rPr>
        <w:t>类医疗器械等</w:t>
      </w:r>
    </w:p>
    <w:p w14:paraId="774F51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2025-11-26T09:56:50Z</dcterms:created>
  <dc:creator>root</dc:creator>
  <cp:lastModifiedBy>Innocentor</cp:lastModifiedBy>
  <dcterms:modified xsi:type="dcterms:W3CDTF">2025-11-26T09:59:02Z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eyJoZGlkIjoiNWE2ODZiNGI4ZTg5YmU2NDA5ZDE5ZDBjNDhiODVjOWUiLCJ1c2VySWQiOiIzODI2MjIzMzkifQ==</vt:lpwstr>
  </property>
  <property fmtid="{D5CDD505-2E9C-101B-9397-08002B2CF9AE}" pid="4" name="ICV">
    <vt:lpwstr>78F6D1DB8EEB44DAA4483538B21B427C_12</vt:lpwstr>
  </property>
</Properties>
</file>