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4C10">
      <w:pPr>
        <w:rPr>
          <w:rFonts w:ascii="Times New Roman" w:hAnsi="Times New Roman" w:eastAsia="黑体" w:cs="Times New Roman"/>
          <w:w w:val="90"/>
          <w:sz w:val="56"/>
          <w:szCs w:val="56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321C306">
      <w:pPr>
        <w:jc w:val="center"/>
        <w:rPr>
          <w:rFonts w:ascii="Times New Roman" w:hAnsi="Times New Roman" w:eastAsia="黑体" w:cs="Times New Roman"/>
          <w:w w:val="90"/>
          <w:sz w:val="56"/>
          <w:szCs w:val="56"/>
        </w:rPr>
      </w:pPr>
    </w:p>
    <w:p w14:paraId="48E745D8">
      <w:pPr>
        <w:pStyle w:val="7"/>
      </w:pPr>
    </w:p>
    <w:p w14:paraId="3C524398">
      <w:pPr>
        <w:jc w:val="center"/>
        <w:rPr>
          <w:rFonts w:ascii="Times New Roman" w:hAnsi="Times New Roman" w:eastAsia="黑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w w:val="90"/>
          <w:sz w:val="44"/>
          <w:szCs w:val="44"/>
        </w:rPr>
        <w:t>合肥市新技术新产品新模式认定申请书</w:t>
      </w:r>
    </w:p>
    <w:p w14:paraId="768651F8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 w14:paraId="66012BEB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 w14:paraId="306A5F31">
      <w:pPr>
        <w:pStyle w:val="7"/>
        <w:rPr>
          <w:rFonts w:eastAsia="黑体" w:cs="Times New Roman"/>
          <w:sz w:val="32"/>
          <w:szCs w:val="32"/>
        </w:rPr>
      </w:pPr>
    </w:p>
    <w:p w14:paraId="678A85C7">
      <w:pPr>
        <w:pStyle w:val="7"/>
        <w:rPr>
          <w:rFonts w:eastAsia="黑体" w:cs="Times New Roman"/>
          <w:sz w:val="32"/>
          <w:szCs w:val="32"/>
        </w:rPr>
      </w:pPr>
    </w:p>
    <w:p w14:paraId="182F849F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</w:p>
    <w:p w14:paraId="11D76484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申报单位：</w:t>
      </w:r>
    </w:p>
    <w:p w14:paraId="117B8E34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 系 人：</w:t>
      </w:r>
    </w:p>
    <w:p w14:paraId="16A62F89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</w:p>
    <w:p w14:paraId="71028144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联系邮箱：</w:t>
      </w:r>
    </w:p>
    <w:p w14:paraId="7CA25D87">
      <w:pPr>
        <w:rPr>
          <w:rFonts w:ascii="Times New Roman" w:hAnsi="Times New Roman" w:eastAsia="黑体" w:cs="Times New Roman"/>
          <w:sz w:val="28"/>
        </w:rPr>
      </w:pPr>
    </w:p>
    <w:p w14:paraId="0AF3524C">
      <w:pPr>
        <w:rPr>
          <w:rFonts w:ascii="Times New Roman" w:hAnsi="Times New Roman" w:eastAsia="黑体" w:cs="Times New Roman"/>
          <w:sz w:val="28"/>
        </w:rPr>
      </w:pPr>
    </w:p>
    <w:p w14:paraId="4EB4AAEA">
      <w:pPr>
        <w:rPr>
          <w:rFonts w:ascii="Times New Roman" w:hAnsi="Times New Roman" w:eastAsia="黑体" w:cs="Times New Roman"/>
          <w:sz w:val="28"/>
        </w:rPr>
      </w:pPr>
    </w:p>
    <w:p w14:paraId="282CF0EB">
      <w:pPr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合肥市科学技术局</w:t>
      </w:r>
    </w:p>
    <w:p w14:paraId="6B869D7A">
      <w:pPr>
        <w:jc w:val="center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2"/>
        </w:rPr>
        <w:t>年   月</w:t>
      </w:r>
    </w:p>
    <w:p w14:paraId="7D70B868">
      <w:pPr>
        <w:widowControl/>
        <w:jc w:val="left"/>
        <w:rPr>
          <w:rFonts w:ascii="Times New Roman" w:hAnsi="Times New Roman" w:cs="Times New Roman"/>
        </w:rPr>
      </w:pPr>
    </w:p>
    <w:p w14:paraId="79A770E3">
      <w:pPr>
        <w:rPr>
          <w:rFonts w:ascii="Times New Roman" w:hAnsi="Times New Roman" w:cs="Times New Roman"/>
        </w:rPr>
      </w:pPr>
    </w:p>
    <w:p w14:paraId="78BCBA11">
      <w:pPr>
        <w:rPr>
          <w:rFonts w:ascii="Times New Roman" w:hAnsi="Times New Roman" w:cs="Times New Roman"/>
          <w:b/>
          <w:sz w:val="28"/>
        </w:rPr>
        <w:sectPr>
          <w:footerReference r:id="rId3" w:type="default"/>
          <w:footerReference r:id="rId4" w:type="even"/>
          <w:pgSz w:w="11906" w:h="16838"/>
          <w:pgMar w:top="1418" w:right="1474" w:bottom="1418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7636108C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703D273">
      <w:pPr>
        <w:jc w:val="center"/>
        <w:rPr>
          <w:rFonts w:ascii="Times New Roman" w:hAnsi="Times New Roman" w:eastAsia="仿宋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合肥市新技术新产品新模式认定申请书</w:t>
      </w:r>
    </w:p>
    <w:p w14:paraId="79B21162">
      <w:pPr>
        <w:spacing w:before="156" w:beforeLines="50" w:after="156" w:afterLines="5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申报单位（盖章）：</w:t>
      </w:r>
    </w:p>
    <w:tbl>
      <w:tblPr>
        <w:tblStyle w:val="5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7"/>
        <w:gridCol w:w="1138"/>
        <w:gridCol w:w="1320"/>
        <w:gridCol w:w="282"/>
        <w:gridCol w:w="1258"/>
        <w:gridCol w:w="1054"/>
        <w:gridCol w:w="1288"/>
      </w:tblGrid>
      <w:tr w14:paraId="7BE3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 w14:paraId="301619C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“三新”产品名称</w:t>
            </w:r>
          </w:p>
        </w:tc>
        <w:tc>
          <w:tcPr>
            <w:tcW w:w="5052" w:type="dxa"/>
            <w:gridSpan w:val="5"/>
            <w:vAlign w:val="center"/>
          </w:tcPr>
          <w:p w14:paraId="40E2835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5F1FE5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□新技术        □新产品</w:t>
            </w:r>
          </w:p>
          <w:p w14:paraId="4E0AB50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□新模式</w:t>
            </w:r>
          </w:p>
        </w:tc>
      </w:tr>
      <w:tr w14:paraId="3AB1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 w14:paraId="16E0DA4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申报单位名称</w:t>
            </w:r>
          </w:p>
        </w:tc>
        <w:tc>
          <w:tcPr>
            <w:tcW w:w="5052" w:type="dxa"/>
            <w:gridSpan w:val="5"/>
            <w:vAlign w:val="center"/>
          </w:tcPr>
          <w:p w14:paraId="00D5E1E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continue"/>
            <w:vAlign w:val="center"/>
          </w:tcPr>
          <w:p w14:paraId="11BD80E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E1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887" w:type="dxa"/>
            <w:vAlign w:val="center"/>
          </w:tcPr>
          <w:p w14:paraId="7621686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6340" w:type="dxa"/>
            <w:gridSpan w:val="6"/>
            <w:vAlign w:val="center"/>
          </w:tcPr>
          <w:p w14:paraId="5D6BEDE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□高校  □科研院所  □新型研发机构  □企业</w:t>
            </w:r>
          </w:p>
        </w:tc>
      </w:tr>
      <w:tr w14:paraId="78F3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2887" w:type="dxa"/>
            <w:vAlign w:val="center"/>
          </w:tcPr>
          <w:p w14:paraId="3DAE9776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所属领域</w:t>
            </w:r>
          </w:p>
        </w:tc>
        <w:tc>
          <w:tcPr>
            <w:tcW w:w="6340" w:type="dxa"/>
            <w:gridSpan w:val="6"/>
            <w:vAlign w:val="center"/>
          </w:tcPr>
          <w:p w14:paraId="0D88656D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新能源汽车    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量子信息</w:t>
            </w:r>
          </w:p>
          <w:p w14:paraId="0643756B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新一代信息技术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空天技术</w:t>
            </w:r>
          </w:p>
          <w:p w14:paraId="6C04777E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先进光伏及新型储能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聚变能源</w:t>
            </w:r>
          </w:p>
          <w:p w14:paraId="3750D8DC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生物医药      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下一代人工智能</w:t>
            </w:r>
          </w:p>
          <w:p w14:paraId="10AEF88F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智能家电（居）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合成生物</w:t>
            </w:r>
          </w:p>
          <w:p w14:paraId="162B6B39">
            <w:pPr>
              <w:adjustRightInd w:val="0"/>
              <w:snapToGrid w:val="0"/>
              <w:ind w:firstLine="240" w:firstLineChars="100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高端装备及新材料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  <w:t>其他</w:t>
            </w:r>
          </w:p>
          <w:p w14:paraId="397AD408">
            <w:pPr>
              <w:snapToGrid w:val="0"/>
              <w:ind w:firstLine="241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仅选取一项</w:t>
            </w:r>
            <w:r>
              <w:rPr>
                <w:rFonts w:hint="eastAsia" w:ascii="Times New Roman" w:hAnsi="Times New Roman" w:eastAsia="仿宋_GB2312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440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 w14:paraId="7F81612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38" w:type="dxa"/>
            <w:vAlign w:val="center"/>
          </w:tcPr>
          <w:p w14:paraId="1DFBDB7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602" w:type="dxa"/>
            <w:gridSpan w:val="2"/>
            <w:vAlign w:val="center"/>
          </w:tcPr>
          <w:p w14:paraId="7690C54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39482A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342" w:type="dxa"/>
            <w:gridSpan w:val="2"/>
            <w:vAlign w:val="center"/>
          </w:tcPr>
          <w:p w14:paraId="502D682E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32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2887" w:type="dxa"/>
            <w:vAlign w:val="center"/>
          </w:tcPr>
          <w:p w14:paraId="2243A13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单位介绍</w:t>
            </w:r>
          </w:p>
        </w:tc>
        <w:tc>
          <w:tcPr>
            <w:tcW w:w="6340" w:type="dxa"/>
            <w:gridSpan w:val="6"/>
            <w:vAlign w:val="center"/>
          </w:tcPr>
          <w:p w14:paraId="6CDE3E03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单位成立时间、发展历程、主营业务、主导产品、技术实力等基本情况，参与制定标准、知识产权、获得荣誉、竞争力分析等。</w:t>
            </w:r>
          </w:p>
        </w:tc>
      </w:tr>
      <w:tr w14:paraId="46F5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887" w:type="dxa"/>
            <w:vAlign w:val="center"/>
          </w:tcPr>
          <w:p w14:paraId="3AA00C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产品介绍</w:t>
            </w:r>
          </w:p>
        </w:tc>
        <w:tc>
          <w:tcPr>
            <w:tcW w:w="6340" w:type="dxa"/>
            <w:gridSpan w:val="6"/>
            <w:vAlign w:val="center"/>
          </w:tcPr>
          <w:p w14:paraId="0A927F13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产品开发过程及测试、鉴定情况，性能及技术创新点和获奖情况，技术、产品或模式对行业创新发展的促进意义和作用，知识产权情况等。</w:t>
            </w:r>
          </w:p>
        </w:tc>
      </w:tr>
      <w:tr w14:paraId="5CB3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2887" w:type="dxa"/>
            <w:vAlign w:val="center"/>
          </w:tcPr>
          <w:p w14:paraId="73A70BE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产品技术来源</w:t>
            </w:r>
          </w:p>
        </w:tc>
        <w:tc>
          <w:tcPr>
            <w:tcW w:w="6340" w:type="dxa"/>
            <w:gridSpan w:val="6"/>
            <w:vAlign w:val="center"/>
          </w:tcPr>
          <w:p w14:paraId="5B2AE106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□国外引进消化再创新  □依托国内高校、科研院所研发</w:t>
            </w:r>
          </w:p>
          <w:p w14:paraId="0E480FEC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□企业自主研发</w:t>
            </w:r>
          </w:p>
        </w:tc>
      </w:tr>
      <w:tr w14:paraId="0EA5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887" w:type="dxa"/>
            <w:vMerge w:val="restart"/>
            <w:vAlign w:val="center"/>
          </w:tcPr>
          <w:p w14:paraId="7A80CBF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技术水平</w:t>
            </w:r>
          </w:p>
        </w:tc>
        <w:tc>
          <w:tcPr>
            <w:tcW w:w="2458" w:type="dxa"/>
            <w:gridSpan w:val="2"/>
            <w:vAlign w:val="center"/>
          </w:tcPr>
          <w:p w14:paraId="3A961E4C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□国内首创  </w:t>
            </w:r>
          </w:p>
        </w:tc>
        <w:tc>
          <w:tcPr>
            <w:tcW w:w="3882" w:type="dxa"/>
            <w:gridSpan w:val="4"/>
            <w:vAlign w:val="center"/>
          </w:tcPr>
          <w:p w14:paraId="3CCA0188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□基础原理首创   □核心技术首创   □产品功能首创    □其他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 w14:paraId="56D1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887" w:type="dxa"/>
            <w:vMerge w:val="continue"/>
            <w:vAlign w:val="center"/>
          </w:tcPr>
          <w:p w14:paraId="21C6CC9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40" w:type="dxa"/>
            <w:gridSpan w:val="6"/>
            <w:vAlign w:val="center"/>
          </w:tcPr>
          <w:p w14:paraId="679FBD62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□替代进口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（替代的产品名称和所属单位）                     </w:t>
            </w:r>
          </w:p>
        </w:tc>
      </w:tr>
      <w:tr w14:paraId="4372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887" w:type="dxa"/>
            <w:vAlign w:val="center"/>
          </w:tcPr>
          <w:p w14:paraId="0C0696E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对标情况分析</w:t>
            </w:r>
          </w:p>
        </w:tc>
        <w:tc>
          <w:tcPr>
            <w:tcW w:w="6340" w:type="dxa"/>
            <w:gridSpan w:val="6"/>
            <w:vAlign w:val="center"/>
          </w:tcPr>
          <w:p w14:paraId="6D5CB27D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与国际上对标的类似技术、产品或模式，在性能、功能、技术指标、市场等方面的比较。</w:t>
            </w:r>
          </w:p>
        </w:tc>
      </w:tr>
      <w:tr w14:paraId="5353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887" w:type="dxa"/>
            <w:vAlign w:val="center"/>
          </w:tcPr>
          <w:p w14:paraId="417DEBE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产品研发投入情况</w:t>
            </w:r>
          </w:p>
        </w:tc>
        <w:tc>
          <w:tcPr>
            <w:tcW w:w="6340" w:type="dxa"/>
            <w:gridSpan w:val="6"/>
            <w:vAlign w:val="center"/>
          </w:tcPr>
          <w:p w14:paraId="04E85737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产品研发、小试中试、产业化等方面的设备、人员、经费投入情况等。</w:t>
            </w:r>
          </w:p>
        </w:tc>
      </w:tr>
      <w:tr w14:paraId="4F94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2887" w:type="dxa"/>
            <w:vAlign w:val="center"/>
          </w:tcPr>
          <w:p w14:paraId="06F2CD7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产品市场前景分析</w:t>
            </w:r>
          </w:p>
        </w:tc>
        <w:tc>
          <w:tcPr>
            <w:tcW w:w="6340" w:type="dxa"/>
            <w:gridSpan w:val="6"/>
            <w:vAlign w:val="center"/>
          </w:tcPr>
          <w:p w14:paraId="7DB2FB19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市场定位、需求、份额及竞争优势分析，经济、社会和环境效益，符合可持续发展、风险说明等方面。</w:t>
            </w:r>
          </w:p>
        </w:tc>
      </w:tr>
      <w:tr w14:paraId="4006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887" w:type="dxa"/>
            <w:vAlign w:val="center"/>
          </w:tcPr>
          <w:p w14:paraId="21AA8EB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产品应用场景建设计划</w:t>
            </w:r>
          </w:p>
        </w:tc>
        <w:tc>
          <w:tcPr>
            <w:tcW w:w="6340" w:type="dxa"/>
            <w:gridSpan w:val="6"/>
            <w:vAlign w:val="center"/>
          </w:tcPr>
          <w:p w14:paraId="3F1D83D6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计划在肥建设的“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</w:rPr>
              <w:t>三新”产品示范应用场景情况。</w:t>
            </w:r>
          </w:p>
        </w:tc>
      </w:tr>
      <w:tr w14:paraId="3495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2887" w:type="dxa"/>
            <w:vAlign w:val="center"/>
          </w:tcPr>
          <w:p w14:paraId="76A84C0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申报材料附件</w:t>
            </w:r>
          </w:p>
        </w:tc>
        <w:tc>
          <w:tcPr>
            <w:tcW w:w="6340" w:type="dxa"/>
            <w:gridSpan w:val="6"/>
            <w:vAlign w:val="center"/>
          </w:tcPr>
          <w:p w14:paraId="32BE9E15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1.自主知识产权材料；</w:t>
            </w:r>
          </w:p>
          <w:p w14:paraId="48C3D979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2.国家和省及本市对产品生产、销售有相关规定及特殊要求的，应提供产品符合规定及要求的材料文件；</w:t>
            </w:r>
          </w:p>
          <w:p w14:paraId="2FC5E553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3.具有资质的第三方机构出具的检验报告、查新报告或相关证书等；</w:t>
            </w:r>
          </w:p>
          <w:p w14:paraId="0CBF0F10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其他可提供的材料，包括加载统一社会信用代码的营业执照复印件（名称变更的提供变更核准通知书）、产品先进性和创新性的相关材料或专家论证意见、研发购置设备或技术交易合同（发票）、依托申报产品形成的国家、行业、地方及团队、企业标准等。</w:t>
            </w:r>
          </w:p>
        </w:tc>
      </w:tr>
      <w:tr w14:paraId="42B9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2887" w:type="dxa"/>
            <w:vAlign w:val="center"/>
          </w:tcPr>
          <w:p w14:paraId="2BCE48D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真实性承诺</w:t>
            </w:r>
          </w:p>
        </w:tc>
        <w:tc>
          <w:tcPr>
            <w:tcW w:w="6340" w:type="dxa"/>
            <w:gridSpan w:val="6"/>
            <w:vAlign w:val="center"/>
          </w:tcPr>
          <w:p w14:paraId="3C18009D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我单位承诺以上申报材料真实可靠，并对内容真实性承担一切法律责任。</w:t>
            </w:r>
          </w:p>
          <w:p w14:paraId="2667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58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70FB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58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法定代表人签字：</w:t>
            </w:r>
          </w:p>
          <w:p w14:paraId="5214650D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</w:tbl>
    <w:p w14:paraId="0208EF14"/>
    <w:sectPr>
      <w:footerReference r:id="rId5" w:type="default"/>
      <w:pgSz w:w="11906" w:h="16838"/>
      <w:pgMar w:top="1928" w:right="1440" w:bottom="232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44912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6BE2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6BE2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1AD4A2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C77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AF9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5pt;margin-top:-6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Q2PHx1gAAAAk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AF9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33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2893A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2893A"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WM5ZDczMzY5MDY0ZDM2OWU1ODNiOWZmMDA2MGMifQ=="/>
  </w:docVars>
  <w:rsids>
    <w:rsidRoot w:val="787F49A2"/>
    <w:rsid w:val="372238D5"/>
    <w:rsid w:val="40D7348E"/>
    <w:rsid w:val="45892A99"/>
    <w:rsid w:val="5C031BC4"/>
    <w:rsid w:val="672A4C16"/>
    <w:rsid w:val="69643364"/>
    <w:rsid w:val="787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Indent2"/>
    <w:basedOn w:val="1"/>
    <w:qFormat/>
    <w:uiPriority w:val="99"/>
    <w:pPr>
      <w:widowControl/>
      <w:spacing w:after="120" w:line="480" w:lineRule="auto"/>
      <w:ind w:left="420" w:leftChars="200"/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866</Characters>
  <Lines>0</Lines>
  <Paragraphs>0</Paragraphs>
  <TotalTime>2</TotalTime>
  <ScaleCrop>false</ScaleCrop>
  <LinksUpToDate>false</LinksUpToDate>
  <CharactersWithSpaces>994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2023-08-30T00:35:00Z</dcterms:created>
  <dc:creator>朱云青</dc:creator>
  <cp:lastModifiedBy>赵梦珠</cp:lastModifiedBy>
  <cp:lastPrinted>2025-10-31T00:59:43Z</cp:lastPrinted>
  <dcterms:modified xsi:type="dcterms:W3CDTF">2025-10-31T01:01:49Z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682D8E5346A640298030E7B4BC90C214_13</vt:lpwstr>
  </property>
  <property fmtid="{D5CDD505-2E9C-101B-9397-08002B2CF9AE}" pid="4" name="KSOTemplateDocerSaveRecord">
    <vt:lpwstr>eyJoZGlkIjoiYjcyYThjMjBmYjgzYjg3N2Y5ZTcxYjVkNjdiZGU3MDEiLCJ1c2VySWQiOiIxNjk1OTQyNDQwIn0=</vt:lpwstr>
  </property>
</Properties>
</file>