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4"/>
          <w:szCs w:val="34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4"/>
          <w:szCs w:val="34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4"/>
          <w:szCs w:val="34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en-US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 w:bidi="en-US"/>
        </w:rPr>
        <w:t>芜湖市</w:t>
      </w:r>
      <w:r>
        <w:rPr>
          <w:rFonts w:ascii="Times New Roman" w:hAnsi="Times New Roman" w:eastAsia="方正小标宋简体"/>
          <w:kern w:val="0"/>
          <w:sz w:val="44"/>
          <w:szCs w:val="44"/>
          <w:lang w:bidi="en-US"/>
        </w:rPr>
        <w:t>中小企业数字化转型试点企业</w:t>
      </w: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en-US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en-US"/>
        </w:rPr>
        <w:t>申报书</w:t>
      </w: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</w:p>
    <w:tbl>
      <w:tblPr>
        <w:tblStyle w:val="7"/>
        <w:tblW w:w="809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5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名称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jc w:val="left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hint="eastAsia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区县（市）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ind w:firstLine="3220" w:firstLineChars="1150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所属行业：</w:t>
            </w:r>
          </w:p>
        </w:tc>
        <w:tc>
          <w:tcPr>
            <w:tcW w:w="59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jc w:val="center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联 系 人：</w:t>
            </w:r>
          </w:p>
        </w:tc>
        <w:tc>
          <w:tcPr>
            <w:tcW w:w="5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5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textAlignment w:val="bottom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（填写手机号）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160" w:line="592" w:lineRule="exact"/>
              <w:textAlignment w:val="bottom"/>
              <w:rPr>
                <w:rFonts w:hint="eastAsia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填报日期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before="160" w:line="592" w:lineRule="exact"/>
              <w:textAlignment w:val="bottom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6"/>
        <w:wordWrap/>
        <w:autoSpaceDE w:val="0"/>
        <w:spacing w:before="0" w:beforeAutospacing="0" w:after="0" w:afterAutospacing="0" w:line="592" w:lineRule="exact"/>
        <w:jc w:val="both"/>
        <w:rPr>
          <w:rFonts w:ascii="Times New Roman" w:hAnsi="Times New Roman" w:eastAsia="方正小标宋简体"/>
          <w:kern w:val="0"/>
          <w:sz w:val="32"/>
          <w:szCs w:val="32"/>
          <w:lang w:bidi="en-US"/>
        </w:rPr>
      </w:pPr>
      <w:r>
        <w:rPr>
          <w:rFonts w:ascii="Times New Roman" w:hAnsi="Times New Roman" w:eastAsia="方正小标宋简体"/>
          <w:kern w:val="0"/>
          <w:sz w:val="32"/>
          <w:szCs w:val="32"/>
          <w:lang w:bidi="en-US"/>
        </w:rPr>
        <w:br w:type="page"/>
      </w:r>
    </w:p>
    <w:p>
      <w:pPr>
        <w:pStyle w:val="6"/>
        <w:wordWrap/>
        <w:autoSpaceDE w:val="0"/>
        <w:spacing w:before="0" w:beforeAutospacing="0" w:after="0" w:afterAutospacing="0" w:line="592" w:lineRule="exact"/>
        <w:jc w:val="both"/>
        <w:rPr>
          <w:rFonts w:hint="default" w:ascii="Times New Roman" w:hAnsi="Times New Roman" w:eastAsia="方正小标宋简体"/>
          <w:kern w:val="0"/>
          <w:sz w:val="32"/>
          <w:szCs w:val="32"/>
          <w:lang w:eastAsia="zh-CN" w:bidi="en-US"/>
        </w:rPr>
      </w:pPr>
    </w:p>
    <w:tbl>
      <w:tblPr>
        <w:tblStyle w:val="7"/>
        <w:tblW w:w="5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735"/>
        <w:gridCol w:w="2813"/>
        <w:gridCol w:w="2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第一部分：企业概况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1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区县（市）</w:t>
            </w:r>
          </w:p>
        </w:tc>
        <w:tc>
          <w:tcPr>
            <w:tcW w:w="1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1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1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企业基本情况</w:t>
            </w:r>
          </w:p>
        </w:tc>
        <w:tc>
          <w:tcPr>
            <w:tcW w:w="3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（企业发展历程、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经营领域、荣誉资质等，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字数500以内）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企业性质</w:t>
            </w:r>
          </w:p>
        </w:tc>
        <w:tc>
          <w:tcPr>
            <w:tcW w:w="3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□国有      □民营      □外资      □混合所有制 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企业规模</w:t>
            </w:r>
          </w:p>
        </w:tc>
        <w:tc>
          <w:tcPr>
            <w:tcW w:w="389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□中型企业    □小型企业    □微型企业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（中小企业规模类型自测：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instrText xml:space="preserve"> HYPERLINK "https://baosong.miit.gov.cn/ScaleTest" </w:instrTex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https://baosong.miit.gov.cn/ScaleTest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规模以上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          □规模以下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优质中小企业情况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□创新型中小企业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□专精特新中小企业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□专精特新“小巨人”企业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数字化转型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荣誉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主导产品及应用领域介绍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试点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细分行业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□汽车零部件及配件制造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国民经济行业代码：367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□家用电力器具制造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国民经济行业代码：385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□输配电设备及电线和电缆制造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国民经济行业代码：382、383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□智能装备及通用零部件和配件制造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国民经济行业代码：342、344、345、348、349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年营业收入（万元）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2024年利润（万元）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2024年人均营业收入（万元）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已有数字化转型投入（万元）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>
            <w:pPr>
              <w:widowControl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第二部分：企业数字化转型现状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已开展数字转型的环节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多选，于空格处填写应用XX系统开展XX方面转型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1.产品生命周期数字化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（如，应用EDA软件进行产品三维设计）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工艺设计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营销管理：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售后服务：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产品数据/生命周期管理：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生产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执行数字化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计划排程：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生产管控：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质量管理：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设备管理：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安全生产：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能耗管理：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3.供应链数字化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采购管理：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仓储管理：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4.管理决策数字化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财务管理：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人力资源管理：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协同办公：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决策支持：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已部署工业互联网平台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□企业级 □产业链级 □特定环节 □电子商务平台 </w:t>
            </w:r>
          </w:p>
          <w:p>
            <w:pPr>
              <w:widowControl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□厂区（园区）平台 □其他________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企业上云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（可多选）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应用情况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公有云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私有云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混合云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无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上云类型：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设备上云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业务系统上云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资源上云（数据、视频等）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工具软件上云（数据库、操作系统等）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部分：企业数字化转型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09" w:type="pct"/>
            <w:tcBorders>
              <w:top w:val="single" w:color="F1F1F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数字化转型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改造计划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三个月内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近半年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近一年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近两年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实施数字化转型拟投入预算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计划数字化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改造的环节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（多选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于空格处填写拟应用XX系统开展XX方面转型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1.产品生命周期数字化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（如，拟应用EDA软件进行产品三维设计）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工艺设计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营销管理：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售后服务：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产品数据/生命周期管理：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生产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执行数字化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计划排程：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生产管控：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质量管理：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设备管理：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安全生产：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能耗管理：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3.供应链数字化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采购管理：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仓储管理：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4.管理决策数字化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财务管理：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人力资源管理：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协同办公：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决策支持：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等线" w:cs="等线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计划部署的工业互联网平台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□企业级 □产业链级 □特定环节 □电子商务平台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□厂区（园区）平台 □其他________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计划上云情况</w:t>
            </w:r>
          </w:p>
        </w:tc>
        <w:tc>
          <w:tcPr>
            <w:tcW w:w="38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设备上云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业务系统上云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资源上云（数据、视频等） 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工具软件上云（数据库、操作系统等）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noWrap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四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 xml:space="preserve">部分 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数字化改造承诺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我公司对《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芜湖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市中小企业数字化转型试点企业申报书》填报信息的真实性负责，并郑重承诺愿意参加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芜湖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市中小企业数字化转型城市试点工作，积极配合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信部门开展数字化改造。如有失实或失信行为，或因自身原因未能通过试点验收或专项检查、审计的，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或串通服务商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愿意承担相关责任，接受相应处理。</w:t>
            </w:r>
            <w:bookmarkStart w:id="0" w:name="OLE_LINK1"/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如存在串通服务商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骗取、套取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  <w:t>中央和省市奖补资金的，已拨付奖补资金将被予以追回，连续五年不得申报各级政府支持项目，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并将申报主体及法人代表依法记入失信联合惩戒“黑名单”，涉嫌犯罪的相关人员依法移送司法机关。</w:t>
            </w:r>
            <w:bookmarkEnd w:id="0"/>
          </w:p>
          <w:p>
            <w:pPr>
              <w:spacing w:line="500" w:lineRule="exact"/>
              <w:ind w:firstLine="5600" w:firstLineChars="20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企业负责人（签字）：        </w:t>
            </w: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企业盖章（企业公章）：         </w:t>
            </w: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                     年   月   日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after="16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XX县区中小企业数字化转型试点企业推荐汇总表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0" w:firstLineChars="0"/>
        <w:jc w:val="both"/>
        <w:textAlignment w:val="auto"/>
        <w:rPr>
          <w:rFonts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</w:pPr>
      <w:r>
        <w:rPr>
          <w:rFonts w:hint="eastAsia"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>县市区、开发区工信部门（盖章）：</w:t>
      </w:r>
      <w:r>
        <w:rPr>
          <w:rFonts w:ascii="仿宋_GB2312" w:hAnsi="??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 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eastAsia"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>填表人</w:t>
      </w:r>
      <w:r>
        <w:rPr>
          <w:rFonts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>：</w:t>
      </w:r>
      <w:r>
        <w:rPr>
          <w:rFonts w:ascii="仿宋_GB2312" w:hAnsi="??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  </w:t>
      </w:r>
      <w:r>
        <w:rPr>
          <w:rFonts w:hint="eastAsia"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 联系方式</w:t>
      </w:r>
      <w:r>
        <w:rPr>
          <w:rFonts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??" w:eastAsia="仿宋_GB2312" w:cs="仿宋_GB2312"/>
          <w:color w:val="000000"/>
          <w:kern w:val="2"/>
          <w:sz w:val="24"/>
          <w:szCs w:val="24"/>
          <w:lang w:val="en-US" w:eastAsia="zh-CN" w:bidi="ar-SA"/>
        </w:rPr>
        <w:t>：</w:t>
      </w:r>
      <w:r>
        <w:rPr>
          <w:rFonts w:ascii="仿宋_GB2312" w:hAnsi="??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single"/>
          <w:lang w:val="en-US" w:eastAsia="zh-CN" w:bidi="ar-SA"/>
        </w:rPr>
        <w:t xml:space="preserve">  </w:t>
      </w:r>
    </w:p>
    <w:tbl>
      <w:tblPr>
        <w:tblStyle w:val="7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88"/>
        <w:gridCol w:w="1488"/>
        <w:gridCol w:w="1488"/>
        <w:gridCol w:w="1488"/>
        <w:gridCol w:w="3351"/>
        <w:gridCol w:w="1824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企业规模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所属试点细分行业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实施数字化转型拟投入预算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120" w:line="560" w:lineRule="exact"/>
              <w:ind w:firstLine="640" w:firstLineChars="200"/>
              <w:jc w:val="both"/>
              <w:rPr>
                <w:rFonts w:ascii="Times New Roman" w:hAnsi="Times New Roman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">
    <w:altName w:val="Verdan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DU2ODAwN2Q4MGE2ODFhNGQxNjc2ZDQ5ODMxNWQifQ=="/>
    <w:docVar w:name="KSO_WPS_MARK_KEY" w:val="06a14bdc-b704-45d6-823e-0fd1999cedda"/>
  </w:docVars>
  <w:rsids>
    <w:rsidRoot w:val="271B6194"/>
    <w:rsid w:val="02947833"/>
    <w:rsid w:val="175C363B"/>
    <w:rsid w:val="19D13C3F"/>
    <w:rsid w:val="19D8128E"/>
    <w:rsid w:val="1A767576"/>
    <w:rsid w:val="1C9E33DD"/>
    <w:rsid w:val="1EEE53EA"/>
    <w:rsid w:val="1F1A7E37"/>
    <w:rsid w:val="211B7356"/>
    <w:rsid w:val="24053E79"/>
    <w:rsid w:val="25214FEE"/>
    <w:rsid w:val="271B6194"/>
    <w:rsid w:val="2D456069"/>
    <w:rsid w:val="2D9E7E85"/>
    <w:rsid w:val="2DBD655D"/>
    <w:rsid w:val="2E636360"/>
    <w:rsid w:val="2FE9524D"/>
    <w:rsid w:val="3321133C"/>
    <w:rsid w:val="35E16EC8"/>
    <w:rsid w:val="391F4600"/>
    <w:rsid w:val="3968710E"/>
    <w:rsid w:val="39BC55C7"/>
    <w:rsid w:val="3C733233"/>
    <w:rsid w:val="41BB654A"/>
    <w:rsid w:val="42276243"/>
    <w:rsid w:val="42F223AD"/>
    <w:rsid w:val="4AC5541D"/>
    <w:rsid w:val="556738D2"/>
    <w:rsid w:val="63DF2082"/>
    <w:rsid w:val="71D46DD9"/>
    <w:rsid w:val="75735762"/>
    <w:rsid w:val="758E66CF"/>
    <w:rsid w:val="77383894"/>
    <w:rsid w:val="7AB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等线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widowControl/>
      <w:adjustRightInd w:val="0"/>
      <w:snapToGrid w:val="0"/>
      <w:spacing w:line="360" w:lineRule="auto"/>
      <w:ind w:firstLine="640" w:firstLineChars="200"/>
      <w:jc w:val="center"/>
      <w:outlineLvl w:val="1"/>
    </w:pPr>
    <w:rPr>
      <w:rFonts w:ascii="Times New Roman" w:hAnsi="Times New Roman" w:eastAsia="方正公文小标宋" w:cs="Times New Roman"/>
      <w:bCs/>
      <w:sz w:val="36"/>
      <w:szCs w:val="32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0"/>
      </w:tabs>
      <w:kinsoku/>
      <w:autoSpaceDE/>
      <w:autoSpaceDN/>
      <w:spacing w:before="40" w:line="580" w:lineRule="exact"/>
      <w:textAlignment w:val="auto"/>
      <w:outlineLvl w:val="2"/>
    </w:pPr>
    <w:rPr>
      <w:rFonts w:ascii="仿宋_GB2312" w:hAnsi="仿宋_GB2312" w:eastAsia="仿宋_GB2312" w:cs="仿宋_GB2312"/>
      <w:b/>
      <w:snapToGrid w:val="0"/>
      <w:color w:val="auto"/>
      <w:kern w:val="0"/>
      <w:sz w:val="32"/>
      <w:szCs w:val="32"/>
      <w:highlight w:val="none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字符"/>
    <w:link w:val="4"/>
    <w:qFormat/>
    <w:uiPriority w:val="0"/>
    <w:rPr>
      <w:rFonts w:ascii="Times New Roman" w:hAnsi="Times New Roman" w:eastAsia="方正公文小标宋" w:cs="Times New Roman"/>
      <w:bCs/>
      <w:kern w:val="2"/>
      <w:sz w:val="36"/>
      <w:szCs w:val="32"/>
      <w:lang w:val="en-US" w:eastAsia="zh-CN" w:bidi="ar"/>
    </w:rPr>
  </w:style>
  <w:style w:type="paragraph" w:customStyle="1" w:styleId="11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2847</Words>
  <Characters>3083</Characters>
  <Lines>0</Lines>
  <Paragraphs>0</Paragraphs>
  <TotalTime>7</TotalTime>
  <ScaleCrop>false</ScaleCrop>
  <LinksUpToDate>false</LinksUpToDate>
  <CharactersWithSpaces>5083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2024-10-09T08:10:00Z</dcterms:created>
  <dc:creator>宋智强</dc:creator>
  <cp:lastModifiedBy>芜湖经信</cp:lastModifiedBy>
  <dcterms:modified xsi:type="dcterms:W3CDTF">2025-08-11T06:57:46Z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D6CB1F1E09EC4EE3AAF081023BBE51E1_13</vt:lpwstr>
  </property>
</Properties>
</file>