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2024年度</w:t>
      </w:r>
      <w:r>
        <w:rPr>
          <w:rFonts w:hint="default" w:ascii="Times New Roman" w:hAnsi="Times New Roman" w:eastAsia="方正小标宋简体" w:cs="Times New Roman"/>
          <w:sz w:val="44"/>
          <w:szCs w:val="44"/>
          <w:lang w:eastAsia="zh-CN"/>
        </w:rPr>
        <w:t>芜湖市财政支持智造名城若干政策</w:t>
      </w:r>
      <w:r>
        <w:rPr>
          <w:rFonts w:hint="default" w:ascii="Times New Roman" w:hAnsi="Times New Roman" w:eastAsia="方正小标宋简体" w:cs="Times New Roman"/>
          <w:sz w:val="44"/>
          <w:szCs w:val="44"/>
        </w:rPr>
        <w:t>实施细则</w:t>
      </w:r>
    </w:p>
    <w:p>
      <w:pPr>
        <w:pStyle w:val="2"/>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送审稿）</w:t>
      </w:r>
    </w:p>
    <w:p>
      <w:pPr>
        <w:keepNext w:val="0"/>
        <w:keepLines w:val="0"/>
        <w:pageBreakBefore w:val="0"/>
        <w:kinsoku/>
        <w:wordWrap/>
        <w:topLinePunct w:val="0"/>
        <w:autoSpaceDE/>
        <w:autoSpaceDN/>
        <w:bidi w:val="0"/>
        <w:spacing w:line="580" w:lineRule="exact"/>
        <w:textAlignment w:val="auto"/>
        <w:rPr>
          <w:rFonts w:hint="default" w:ascii="Times New Roman" w:hAnsi="Times New Roman" w:cs="Times New Roman"/>
          <w:color w:val="auto"/>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76" w:firstLineChars="200"/>
        <w:textAlignment w:val="auto"/>
        <w:rPr>
          <w:rFonts w:hint="default" w:ascii="Times New Roman" w:hAnsi="Times New Roman" w:eastAsia="仿宋_GB2312" w:cs="Times New Roman"/>
          <w:color w:val="auto"/>
          <w:spacing w:val="9"/>
          <w:kern w:val="0"/>
          <w:sz w:val="32"/>
          <w:szCs w:val="32"/>
          <w:lang w:val="en-US" w:eastAsia="zh-CN"/>
        </w:rPr>
      </w:pPr>
      <w:r>
        <w:rPr>
          <w:rFonts w:hint="default" w:ascii="Times New Roman" w:hAnsi="Times New Roman" w:eastAsia="仿宋_GB2312" w:cs="Times New Roman"/>
          <w:color w:val="auto"/>
          <w:spacing w:val="9"/>
          <w:kern w:val="0"/>
          <w:sz w:val="32"/>
          <w:szCs w:val="32"/>
        </w:rPr>
        <w:t>根据《芜湖市人民政府关于印发芜湖市2024年市级财政支持产业科技若干政策的通知》（芜政〔</w:t>
      </w:r>
      <w:r>
        <w:rPr>
          <w:rFonts w:hint="default" w:ascii="Times New Roman" w:hAnsi="Times New Roman" w:eastAsia="仿宋_GB2312" w:cs="Times New Roman"/>
          <w:color w:val="auto"/>
          <w:spacing w:val="9"/>
          <w:kern w:val="0"/>
          <w:sz w:val="32"/>
          <w:szCs w:val="32"/>
          <w:lang w:eastAsia="zh-CN"/>
        </w:rPr>
        <w:t>202</w:t>
      </w:r>
      <w:r>
        <w:rPr>
          <w:rFonts w:hint="eastAsia" w:ascii="Times New Roman" w:hAnsi="Times New Roman" w:eastAsia="仿宋_GB2312" w:cs="Times New Roman"/>
          <w:color w:val="auto"/>
          <w:spacing w:val="9"/>
          <w:kern w:val="0"/>
          <w:sz w:val="32"/>
          <w:szCs w:val="32"/>
          <w:lang w:val="en-US" w:eastAsia="zh-CN"/>
        </w:rPr>
        <w:t>4</w:t>
      </w:r>
      <w:r>
        <w:rPr>
          <w:rFonts w:hint="default" w:ascii="Times New Roman" w:hAnsi="Times New Roman" w:eastAsia="仿宋_GB2312" w:cs="Times New Roman"/>
          <w:color w:val="auto"/>
          <w:spacing w:val="9"/>
          <w:kern w:val="0"/>
          <w:sz w:val="32"/>
          <w:szCs w:val="32"/>
        </w:rPr>
        <w:t>〕</w:t>
      </w:r>
      <w:r>
        <w:rPr>
          <w:rFonts w:hint="eastAsia" w:ascii="Times New Roman" w:hAnsi="Times New Roman" w:eastAsia="仿宋_GB2312" w:cs="Times New Roman"/>
          <w:color w:val="auto"/>
          <w:spacing w:val="9"/>
          <w:kern w:val="0"/>
          <w:sz w:val="32"/>
          <w:szCs w:val="32"/>
          <w:lang w:val="en-US" w:eastAsia="zh-CN"/>
        </w:rPr>
        <w:t>50</w:t>
      </w:r>
      <w:r>
        <w:rPr>
          <w:rFonts w:hint="default" w:ascii="Times New Roman" w:hAnsi="Times New Roman" w:eastAsia="仿宋_GB2312" w:cs="Times New Roman"/>
          <w:color w:val="auto"/>
          <w:spacing w:val="9"/>
          <w:kern w:val="0"/>
          <w:sz w:val="32"/>
          <w:szCs w:val="32"/>
        </w:rPr>
        <w:t>号）要求，</w:t>
      </w:r>
      <w:r>
        <w:rPr>
          <w:rFonts w:hint="eastAsia" w:ascii="Times New Roman" w:hAnsi="Times New Roman" w:eastAsia="仿宋_GB2312" w:cs="Times New Roman"/>
          <w:color w:val="auto"/>
          <w:spacing w:val="9"/>
          <w:kern w:val="0"/>
          <w:sz w:val="32"/>
          <w:szCs w:val="32"/>
          <w:lang w:val="en-US" w:eastAsia="zh-CN"/>
        </w:rPr>
        <w:t>由市工信局牵头负责《芜湖市财政支持智造名城若干政策》申报兑付工作。</w:t>
      </w:r>
      <w:r>
        <w:rPr>
          <w:rFonts w:hint="default" w:ascii="Times New Roman" w:hAnsi="Times New Roman" w:eastAsia="仿宋_GB2312" w:cs="Times New Roman"/>
          <w:color w:val="auto"/>
          <w:spacing w:val="9"/>
          <w:kern w:val="0"/>
          <w:sz w:val="32"/>
          <w:szCs w:val="32"/>
        </w:rPr>
        <w:t>按照程序规范、操作简便、权责明确、公正透明的原则，特制定以下实施细则。</w:t>
      </w:r>
    </w:p>
    <w:p>
      <w:pPr>
        <w:pStyle w:val="4"/>
        <w:bidi w:val="0"/>
        <w:rPr>
          <w:rFonts w:hint="default"/>
        </w:rPr>
      </w:pPr>
      <w:r>
        <w:rPr>
          <w:rFonts w:hint="default"/>
          <w:lang w:eastAsia="zh-CN"/>
        </w:rPr>
        <w:t>第一部分</w:t>
      </w:r>
      <w:r>
        <w:rPr>
          <w:rFonts w:hint="default"/>
          <w:lang w:val="en-US" w:eastAsia="zh-CN"/>
        </w:rPr>
        <w:t xml:space="preserve">  </w:t>
      </w:r>
      <w:r>
        <w:rPr>
          <w:rFonts w:hint="default"/>
        </w:rPr>
        <w:t>申报</w:t>
      </w:r>
      <w:r>
        <w:rPr>
          <w:rFonts w:hint="eastAsia"/>
          <w:lang w:eastAsia="zh-CN"/>
        </w:rPr>
        <w:t>要求</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676" w:firstLineChars="200"/>
        <w:jc w:val="both"/>
        <w:textAlignment w:val="auto"/>
        <w:rPr>
          <w:rFonts w:hint="default" w:ascii="Times New Roman" w:hAnsi="Times New Roman" w:eastAsia="仿宋_GB2312" w:cs="Times New Roman"/>
          <w:color w:val="auto"/>
          <w:spacing w:val="9"/>
          <w:kern w:val="0"/>
          <w:sz w:val="32"/>
          <w:szCs w:val="32"/>
          <w:lang w:val="en-US" w:eastAsia="zh-CN"/>
        </w:rPr>
      </w:pPr>
      <w:r>
        <w:rPr>
          <w:rFonts w:hint="eastAsia" w:ascii="黑体" w:hAnsi="黑体" w:eastAsia="黑体" w:cs="黑体"/>
          <w:color w:val="auto"/>
          <w:spacing w:val="9"/>
          <w:kern w:val="0"/>
          <w:sz w:val="32"/>
          <w:szCs w:val="32"/>
          <w:lang w:val="en-US" w:eastAsia="zh-CN"/>
        </w:rPr>
        <w:t>一、申报条件</w:t>
      </w:r>
      <w:r>
        <w:rPr>
          <w:rFonts w:hint="default" w:ascii="Times New Roman" w:hAnsi="Times New Roman" w:eastAsia="仿宋_GB2312" w:cs="Times New Roman"/>
          <w:color w:val="auto"/>
          <w:spacing w:val="9"/>
          <w:kern w:val="0"/>
          <w:sz w:val="32"/>
          <w:szCs w:val="32"/>
        </w:rPr>
        <w:br w:type="textWrapping"/>
      </w:r>
      <w:r>
        <w:rPr>
          <w:rFonts w:hint="default" w:ascii="Times New Roman" w:hAnsi="Times New Roman" w:eastAsia="仿宋_GB2312" w:cs="Times New Roman"/>
          <w:color w:val="auto"/>
          <w:spacing w:val="9"/>
          <w:kern w:val="0"/>
          <w:sz w:val="32"/>
          <w:szCs w:val="32"/>
        </w:rPr>
        <w:t>　　</w:t>
      </w:r>
      <w:r>
        <w:rPr>
          <w:rFonts w:hint="default" w:ascii="Times New Roman" w:hAnsi="Times New Roman" w:eastAsia="仿宋_GB2312" w:cs="Times New Roman"/>
          <w:color w:val="auto"/>
          <w:spacing w:val="9"/>
          <w:kern w:val="0"/>
          <w:sz w:val="32"/>
          <w:szCs w:val="32"/>
          <w:lang w:eastAsia="zh-CN"/>
        </w:rPr>
        <w:t>1.本规定适用于在本市</w:t>
      </w:r>
      <w:r>
        <w:rPr>
          <w:rFonts w:hint="eastAsia" w:ascii="Times New Roman" w:hAnsi="Times New Roman" w:eastAsia="仿宋_GB2312" w:cs="Times New Roman"/>
          <w:color w:val="auto"/>
          <w:spacing w:val="9"/>
          <w:kern w:val="0"/>
          <w:sz w:val="32"/>
          <w:szCs w:val="32"/>
          <w:lang w:val="en-US" w:eastAsia="zh-CN"/>
        </w:rPr>
        <w:t>开展生产经营活动</w:t>
      </w:r>
      <w:r>
        <w:rPr>
          <w:rFonts w:hint="default" w:ascii="Times New Roman" w:hAnsi="Times New Roman" w:eastAsia="仿宋_GB2312" w:cs="Times New Roman"/>
          <w:color w:val="auto"/>
          <w:spacing w:val="9"/>
          <w:kern w:val="0"/>
          <w:sz w:val="32"/>
          <w:szCs w:val="32"/>
          <w:lang w:eastAsia="zh-CN"/>
        </w:rPr>
        <w:t>的制造业企业、</w:t>
      </w:r>
      <w:r>
        <w:rPr>
          <w:rFonts w:hint="eastAsia" w:ascii="Times New Roman" w:hAnsi="Times New Roman" w:eastAsia="仿宋_GB2312" w:cs="Times New Roman"/>
          <w:color w:val="auto"/>
          <w:spacing w:val="9"/>
          <w:kern w:val="0"/>
          <w:sz w:val="32"/>
          <w:szCs w:val="32"/>
          <w:lang w:val="en-US" w:eastAsia="zh-CN"/>
        </w:rPr>
        <w:t>软件和信息技术服务业</w:t>
      </w:r>
      <w:r>
        <w:rPr>
          <w:rFonts w:hint="default" w:ascii="Times New Roman" w:hAnsi="Times New Roman" w:eastAsia="仿宋_GB2312" w:cs="Times New Roman"/>
          <w:color w:val="auto"/>
          <w:spacing w:val="9"/>
          <w:kern w:val="0"/>
          <w:sz w:val="32"/>
          <w:szCs w:val="32"/>
          <w:lang w:eastAsia="zh-CN"/>
        </w:rPr>
        <w:t>企业（不含采矿业和电力、电热、燃气及水生产和供应业企业）。基础电信运营企业或</w:t>
      </w:r>
      <w:r>
        <w:rPr>
          <w:rFonts w:hint="default" w:ascii="Times New Roman" w:hAnsi="Times New Roman" w:eastAsia="仿宋_GB2312" w:cs="Times New Roman"/>
          <w:color w:val="auto"/>
          <w:spacing w:val="9"/>
          <w:kern w:val="0"/>
          <w:sz w:val="32"/>
          <w:szCs w:val="32"/>
          <w:lang w:val="en-US" w:eastAsia="zh-CN"/>
        </w:rPr>
        <w:t>通信基础设施服务企业的芜湖分公司可申报“支持5G基站建设”。</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676" w:firstLineChars="200"/>
        <w:jc w:val="both"/>
        <w:textAlignment w:val="auto"/>
        <w:rPr>
          <w:rFonts w:hint="default" w:ascii="Times New Roman" w:hAnsi="Times New Roman" w:eastAsia="仿宋_GB2312" w:cs="Times New Roman"/>
          <w:color w:val="auto"/>
          <w:spacing w:val="9"/>
          <w:kern w:val="0"/>
          <w:sz w:val="32"/>
          <w:szCs w:val="32"/>
          <w:lang w:val="en-US" w:eastAsia="zh-CN"/>
        </w:rPr>
      </w:pPr>
      <w:r>
        <w:rPr>
          <w:rFonts w:hint="eastAsia" w:ascii="Times New Roman" w:hAnsi="Times New Roman" w:eastAsia="仿宋_GB2312" w:cs="Times New Roman"/>
          <w:color w:val="auto"/>
          <w:spacing w:val="9"/>
          <w:kern w:val="0"/>
          <w:sz w:val="32"/>
          <w:szCs w:val="32"/>
          <w:lang w:val="en-US" w:eastAsia="zh-CN"/>
        </w:rPr>
        <w:t>2</w:t>
      </w:r>
      <w:r>
        <w:rPr>
          <w:rFonts w:hint="default" w:ascii="Times New Roman" w:hAnsi="Times New Roman" w:eastAsia="仿宋_GB2312" w:cs="Times New Roman"/>
          <w:color w:val="auto"/>
          <w:spacing w:val="9"/>
          <w:kern w:val="0"/>
          <w:sz w:val="32"/>
          <w:szCs w:val="32"/>
          <w:lang w:eastAsia="zh-CN"/>
        </w:rPr>
        <w:t>.</w:t>
      </w:r>
      <w:r>
        <w:rPr>
          <w:rFonts w:hint="default" w:ascii="Times New Roman" w:hAnsi="Times New Roman" w:eastAsia="仿宋_GB2312" w:cs="Times New Roman"/>
          <w:color w:val="auto"/>
          <w:spacing w:val="9"/>
          <w:kern w:val="0"/>
          <w:sz w:val="32"/>
          <w:szCs w:val="32"/>
          <w:lang w:val="en-US" w:eastAsia="zh-CN"/>
        </w:rPr>
        <w:t>本通知内的各项政策与省、市政策内容相同的，按就高不就低原则执行，不重复享受。同一企业的同一设备、同一项目补助只能享受其中一项奖补政策，不得重复申报。</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676" w:firstLineChars="200"/>
        <w:jc w:val="both"/>
        <w:textAlignment w:val="auto"/>
        <w:rPr>
          <w:rFonts w:hint="default" w:ascii="Times New Roman" w:hAnsi="Times New Roman" w:eastAsia="仿宋_GB2312" w:cs="Times New Roman"/>
          <w:color w:val="auto"/>
          <w:sz w:val="32"/>
          <w:szCs w:val="32"/>
          <w:lang w:eastAsia="zh-CN"/>
        </w:rPr>
      </w:pPr>
      <w:r>
        <w:rPr>
          <w:rFonts w:hint="eastAsia" w:ascii="黑体" w:hAnsi="黑体" w:eastAsia="黑体" w:cs="黑体"/>
          <w:color w:val="auto"/>
          <w:spacing w:val="9"/>
          <w:kern w:val="0"/>
          <w:sz w:val="32"/>
          <w:szCs w:val="32"/>
          <w:lang w:val="en-US" w:eastAsia="zh-CN"/>
        </w:rPr>
        <w:t>二、限制性条件</w:t>
      </w:r>
      <w:r>
        <w:rPr>
          <w:rFonts w:hint="default" w:ascii="Times New Roman" w:hAnsi="Times New Roman" w:eastAsia="仿宋_GB2312" w:cs="Times New Roman"/>
          <w:color w:val="auto"/>
          <w:spacing w:val="9"/>
          <w:kern w:val="0"/>
          <w:sz w:val="32"/>
          <w:szCs w:val="32"/>
        </w:rPr>
        <w:br w:type="textWrapping"/>
      </w:r>
      <w:r>
        <w:rPr>
          <w:rFonts w:hint="default" w:ascii="Times New Roman" w:hAnsi="Times New Roman" w:eastAsia="仿宋_GB2312" w:cs="Times New Roman"/>
          <w:color w:val="auto"/>
          <w:spacing w:val="9"/>
          <w:kern w:val="0"/>
          <w:sz w:val="32"/>
          <w:szCs w:val="32"/>
        </w:rPr>
        <w:t>　　有下</w:t>
      </w:r>
      <w:r>
        <w:rPr>
          <w:rFonts w:hint="default" w:ascii="Times New Roman" w:hAnsi="Times New Roman" w:eastAsia="仿宋_GB2312" w:cs="Times New Roman"/>
          <w:color w:val="auto"/>
          <w:spacing w:val="9"/>
          <w:kern w:val="0"/>
          <w:sz w:val="32"/>
          <w:szCs w:val="32"/>
          <w:lang w:eastAsia="zh-CN"/>
        </w:rPr>
        <w:t>列情形之一的企业和项目，不得申报资金奖补：</w:t>
      </w:r>
      <w:r>
        <w:rPr>
          <w:rFonts w:hint="default" w:ascii="Times New Roman" w:hAnsi="Times New Roman" w:eastAsia="仿宋_GB2312" w:cs="Times New Roman"/>
          <w:color w:val="auto"/>
          <w:spacing w:val="9"/>
          <w:kern w:val="0"/>
          <w:sz w:val="32"/>
          <w:szCs w:val="32"/>
          <w:lang w:eastAsia="zh-CN"/>
        </w:rPr>
        <w:br w:type="textWrapping"/>
      </w:r>
      <w:r>
        <w:rPr>
          <w:rFonts w:hint="default" w:ascii="Times New Roman" w:hAnsi="Times New Roman" w:eastAsia="仿宋_GB2312" w:cs="Times New Roman"/>
          <w:color w:val="auto"/>
          <w:spacing w:val="9"/>
          <w:kern w:val="0"/>
          <w:sz w:val="32"/>
          <w:szCs w:val="32"/>
          <w:lang w:eastAsia="zh-CN"/>
        </w:rPr>
        <w:t>　　1.自20</w:t>
      </w:r>
      <w:r>
        <w:rPr>
          <w:rFonts w:hint="default" w:ascii="Times New Roman" w:hAnsi="Times New Roman" w:eastAsia="仿宋_GB2312" w:cs="Times New Roman"/>
          <w:color w:val="auto"/>
          <w:spacing w:val="9"/>
          <w:kern w:val="0"/>
          <w:sz w:val="32"/>
          <w:szCs w:val="32"/>
          <w:lang w:val="en-US" w:eastAsia="zh-CN"/>
        </w:rPr>
        <w:t>2</w:t>
      </w:r>
      <w:r>
        <w:rPr>
          <w:rFonts w:hint="eastAsia" w:ascii="Times New Roman" w:hAnsi="Times New Roman" w:eastAsia="仿宋_GB2312" w:cs="Times New Roman"/>
          <w:color w:val="auto"/>
          <w:spacing w:val="9"/>
          <w:kern w:val="0"/>
          <w:sz w:val="32"/>
          <w:szCs w:val="32"/>
          <w:lang w:val="en-US" w:eastAsia="zh-CN"/>
        </w:rPr>
        <w:t>2</w:t>
      </w:r>
      <w:r>
        <w:rPr>
          <w:rFonts w:hint="default" w:ascii="Times New Roman" w:hAnsi="Times New Roman" w:eastAsia="仿宋_GB2312" w:cs="Times New Roman"/>
          <w:color w:val="auto"/>
          <w:spacing w:val="9"/>
          <w:kern w:val="0"/>
          <w:sz w:val="32"/>
          <w:szCs w:val="32"/>
          <w:lang w:eastAsia="zh-CN"/>
        </w:rPr>
        <w:t>年1月1日以来，在生产经营中发生重大生产安全事故、环境污染事故和存在严重产品质量等问题的；</w:t>
      </w:r>
      <w:r>
        <w:rPr>
          <w:rFonts w:hint="default" w:ascii="Times New Roman" w:hAnsi="Times New Roman" w:eastAsia="仿宋_GB2312" w:cs="Times New Roman"/>
          <w:color w:val="auto"/>
          <w:spacing w:val="9"/>
          <w:kern w:val="0"/>
          <w:sz w:val="32"/>
          <w:szCs w:val="32"/>
          <w:lang w:eastAsia="zh-CN"/>
        </w:rPr>
        <w:br w:type="textWrapping"/>
      </w:r>
      <w:r>
        <w:rPr>
          <w:rFonts w:hint="default" w:ascii="Times New Roman" w:hAnsi="Times New Roman" w:eastAsia="仿宋_GB2312" w:cs="Times New Roman"/>
          <w:color w:val="auto"/>
          <w:spacing w:val="9"/>
          <w:kern w:val="0"/>
          <w:sz w:val="32"/>
          <w:szCs w:val="32"/>
          <w:lang w:eastAsia="zh-CN"/>
        </w:rPr>
        <w:t>　　2.自20</w:t>
      </w:r>
      <w:r>
        <w:rPr>
          <w:rFonts w:hint="default" w:ascii="Times New Roman" w:hAnsi="Times New Roman" w:eastAsia="仿宋_GB2312" w:cs="Times New Roman"/>
          <w:color w:val="auto"/>
          <w:spacing w:val="9"/>
          <w:kern w:val="0"/>
          <w:sz w:val="32"/>
          <w:szCs w:val="32"/>
          <w:lang w:val="en-US" w:eastAsia="zh-CN"/>
        </w:rPr>
        <w:t>2</w:t>
      </w:r>
      <w:r>
        <w:rPr>
          <w:rFonts w:hint="eastAsia" w:ascii="Times New Roman" w:hAnsi="Times New Roman" w:eastAsia="仿宋_GB2312" w:cs="Times New Roman"/>
          <w:color w:val="auto"/>
          <w:spacing w:val="9"/>
          <w:kern w:val="0"/>
          <w:sz w:val="32"/>
          <w:szCs w:val="32"/>
          <w:lang w:val="en-US" w:eastAsia="zh-CN"/>
        </w:rPr>
        <w:t>2</w:t>
      </w:r>
      <w:r>
        <w:rPr>
          <w:rFonts w:hint="default" w:ascii="Times New Roman" w:hAnsi="Times New Roman" w:eastAsia="仿宋_GB2312" w:cs="Times New Roman"/>
          <w:color w:val="auto"/>
          <w:spacing w:val="9"/>
          <w:kern w:val="0"/>
          <w:sz w:val="32"/>
          <w:szCs w:val="32"/>
          <w:lang w:eastAsia="zh-CN"/>
        </w:rPr>
        <w:t>年1月1日以来，单位或法定代表人被纳入严重失信“黑名单”的；</w:t>
      </w:r>
      <w:r>
        <w:rPr>
          <w:rFonts w:hint="default" w:ascii="Times New Roman" w:hAnsi="Times New Roman" w:eastAsia="仿宋_GB2312" w:cs="Times New Roman"/>
          <w:color w:val="auto"/>
          <w:spacing w:val="9"/>
          <w:kern w:val="0"/>
          <w:sz w:val="32"/>
          <w:szCs w:val="32"/>
          <w:lang w:eastAsia="zh-CN"/>
        </w:rPr>
        <w:br w:type="textWrapping"/>
      </w:r>
      <w:r>
        <w:rPr>
          <w:rFonts w:hint="default" w:ascii="Times New Roman" w:hAnsi="Times New Roman" w:eastAsia="仿宋_GB2312" w:cs="Times New Roman"/>
          <w:color w:val="auto"/>
          <w:spacing w:val="9"/>
          <w:kern w:val="0"/>
          <w:sz w:val="32"/>
          <w:szCs w:val="32"/>
          <w:lang w:eastAsia="zh-CN"/>
        </w:rPr>
        <w:t>　　3.不符合</w:t>
      </w:r>
      <w:r>
        <w:rPr>
          <w:rFonts w:hint="default" w:ascii="Times New Roman" w:hAnsi="Times New Roman" w:eastAsia="仿宋_GB2312" w:cs="Times New Roman"/>
          <w:color w:val="auto"/>
          <w:spacing w:val="9"/>
          <w:kern w:val="0"/>
          <w:sz w:val="32"/>
          <w:szCs w:val="32"/>
        </w:rPr>
        <w:t>国家和省产业政策的。</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676" w:firstLineChars="200"/>
        <w:jc w:val="both"/>
        <w:textAlignment w:val="auto"/>
        <w:rPr>
          <w:rFonts w:hint="default" w:ascii="Times New Roman" w:hAnsi="Times New Roman" w:eastAsia="仿宋_GB2312" w:cs="Times New Roman"/>
          <w:color w:val="auto"/>
          <w:spacing w:val="9"/>
          <w:kern w:val="0"/>
          <w:sz w:val="32"/>
          <w:szCs w:val="32"/>
          <w:lang w:eastAsia="zh-CN"/>
        </w:rPr>
      </w:pPr>
      <w:r>
        <w:rPr>
          <w:rFonts w:hint="eastAsia" w:ascii="黑体" w:hAnsi="黑体" w:eastAsia="黑体" w:cs="黑体"/>
          <w:color w:val="auto"/>
          <w:spacing w:val="9"/>
          <w:kern w:val="0"/>
          <w:sz w:val="32"/>
          <w:szCs w:val="32"/>
          <w:lang w:val="en-US" w:eastAsia="zh-CN" w:bidi="ar-SA"/>
        </w:rPr>
        <w:t>三、基本材料</w:t>
      </w:r>
      <w:r>
        <w:rPr>
          <w:rFonts w:hint="default" w:ascii="黑体" w:hAnsi="黑体" w:eastAsia="黑体" w:cs="黑体"/>
          <w:color w:val="auto"/>
          <w:spacing w:val="9"/>
          <w:kern w:val="0"/>
          <w:sz w:val="32"/>
          <w:szCs w:val="32"/>
          <w:lang w:val="en-US" w:eastAsia="zh-CN" w:bidi="ar-SA"/>
        </w:rPr>
        <w:t>　</w:t>
      </w:r>
      <w:r>
        <w:rPr>
          <w:rFonts w:hint="default" w:ascii="Times New Roman" w:hAnsi="Times New Roman" w:eastAsia="楷体_GB2312" w:cs="Times New Roman"/>
          <w:color w:val="auto"/>
          <w:spacing w:val="9"/>
          <w:kern w:val="0"/>
          <w:sz w:val="32"/>
          <w:szCs w:val="32"/>
          <w:lang w:val="en-US" w:eastAsia="zh-CN"/>
        </w:rPr>
        <w:t xml:space="preserve">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676" w:firstLineChars="200"/>
        <w:jc w:val="both"/>
        <w:textAlignment w:val="auto"/>
        <w:rPr>
          <w:rFonts w:hint="default" w:ascii="Times New Roman" w:hAnsi="Times New Roman" w:eastAsia="仿宋_GB2312" w:cs="Times New Roman"/>
          <w:color w:val="auto"/>
          <w:spacing w:val="9"/>
          <w:kern w:val="0"/>
          <w:sz w:val="32"/>
          <w:szCs w:val="32"/>
          <w:lang w:eastAsia="zh-CN"/>
        </w:rPr>
      </w:pPr>
      <w:r>
        <w:rPr>
          <w:rFonts w:hint="default" w:ascii="Times New Roman" w:hAnsi="Times New Roman" w:eastAsia="仿宋_GB2312" w:cs="Times New Roman"/>
          <w:color w:val="auto"/>
          <w:spacing w:val="9"/>
          <w:kern w:val="0"/>
          <w:sz w:val="32"/>
          <w:szCs w:val="32"/>
          <w:lang w:eastAsia="zh-CN"/>
        </w:rPr>
        <w:t>免申即享类政策企业无需提供材料，限时即享类需要提供基本材料和具体项目申报材料。</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676" w:firstLineChars="200"/>
        <w:textAlignment w:val="auto"/>
        <w:rPr>
          <w:rFonts w:hint="default" w:ascii="Times New Roman" w:hAnsi="Times New Roman" w:eastAsia="仿宋_GB2312" w:cs="Times New Roman"/>
          <w:color w:val="auto"/>
          <w:spacing w:val="9"/>
          <w:kern w:val="0"/>
          <w:sz w:val="32"/>
          <w:szCs w:val="32"/>
        </w:rPr>
      </w:pPr>
      <w:r>
        <w:rPr>
          <w:rFonts w:hint="default" w:ascii="Times New Roman" w:hAnsi="Times New Roman" w:eastAsia="仿宋_GB2312" w:cs="Times New Roman"/>
          <w:color w:val="auto"/>
          <w:spacing w:val="9"/>
          <w:kern w:val="0"/>
          <w:sz w:val="32"/>
          <w:szCs w:val="32"/>
        </w:rPr>
        <w:t>1.企业法人营业执照、税务登记证、组织机构代码证或事业单位法人证书副本复印件（如与营业执照三证合一，提供一证即可）；</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676" w:firstLineChars="200"/>
        <w:textAlignment w:val="auto"/>
        <w:rPr>
          <w:rFonts w:hint="default" w:ascii="Times New Roman" w:hAnsi="Times New Roman" w:eastAsia="仿宋_GB2312" w:cs="Times New Roman"/>
          <w:color w:val="auto"/>
          <w:spacing w:val="9"/>
          <w:kern w:val="0"/>
          <w:sz w:val="32"/>
          <w:szCs w:val="32"/>
        </w:rPr>
      </w:pPr>
      <w:r>
        <w:rPr>
          <w:rFonts w:hint="default" w:ascii="Times New Roman" w:hAnsi="Times New Roman" w:eastAsia="仿宋_GB2312" w:cs="Times New Roman"/>
          <w:color w:val="auto"/>
          <w:spacing w:val="9"/>
          <w:kern w:val="0"/>
          <w:sz w:val="32"/>
          <w:szCs w:val="32"/>
        </w:rPr>
        <w:t>2.申报单位法定代表人对申报材料真实性的承诺书（见附件</w:t>
      </w:r>
      <w:r>
        <w:rPr>
          <w:rFonts w:hint="eastAsia" w:ascii="Times New Roman" w:hAnsi="Times New Roman" w:eastAsia="仿宋_GB2312" w:cs="Times New Roman"/>
          <w:color w:val="auto"/>
          <w:spacing w:val="9"/>
          <w:kern w:val="0"/>
          <w:sz w:val="32"/>
          <w:szCs w:val="32"/>
          <w:lang w:val="en-US" w:eastAsia="zh-CN"/>
        </w:rPr>
        <w:t>1</w:t>
      </w:r>
      <w:r>
        <w:rPr>
          <w:rFonts w:hint="default" w:ascii="Times New Roman" w:hAnsi="Times New Roman" w:eastAsia="仿宋_GB2312" w:cs="Times New Roman"/>
          <w:color w:val="auto"/>
          <w:spacing w:val="9"/>
          <w:kern w:val="0"/>
          <w:sz w:val="32"/>
          <w:szCs w:val="32"/>
        </w:rPr>
        <w:t>），本人签名并加盖单位公章。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76" w:firstLineChars="200"/>
        <w:textAlignment w:val="auto"/>
        <w:rPr>
          <w:rFonts w:hint="default" w:ascii="Times New Roman" w:hAnsi="Times New Roman" w:eastAsia="仿宋_GB2312" w:cs="Times New Roman"/>
          <w:color w:val="auto"/>
          <w:spacing w:val="9"/>
          <w:kern w:val="0"/>
          <w:sz w:val="32"/>
          <w:szCs w:val="32"/>
        </w:rPr>
      </w:pPr>
      <w:r>
        <w:rPr>
          <w:rFonts w:hint="default" w:ascii="Times New Roman" w:hAnsi="Times New Roman" w:eastAsia="仿宋_GB2312" w:cs="Times New Roman"/>
          <w:color w:val="auto"/>
          <w:spacing w:val="9"/>
          <w:kern w:val="0"/>
          <w:sz w:val="32"/>
          <w:szCs w:val="32"/>
          <w:highlight w:val="none"/>
          <w:lang w:val="en-US" w:eastAsia="zh-CN"/>
        </w:rPr>
        <w:t>3.</w:t>
      </w:r>
      <w:r>
        <w:rPr>
          <w:rFonts w:hint="eastAsia" w:ascii="Times New Roman" w:hAnsi="Times New Roman" w:eastAsia="仿宋_GB2312" w:cs="Times New Roman"/>
          <w:color w:val="auto"/>
          <w:spacing w:val="9"/>
          <w:kern w:val="0"/>
          <w:sz w:val="32"/>
          <w:szCs w:val="32"/>
          <w:highlight w:val="none"/>
          <w:lang w:val="en-US" w:eastAsia="zh-CN"/>
        </w:rPr>
        <w:t>注册会计师行业统一监管平台赋码的2024</w:t>
      </w:r>
      <w:r>
        <w:rPr>
          <w:rFonts w:hint="default" w:ascii="Times New Roman" w:hAnsi="Times New Roman" w:eastAsia="仿宋_GB2312" w:cs="Times New Roman"/>
          <w:color w:val="auto"/>
          <w:spacing w:val="9"/>
          <w:kern w:val="0"/>
          <w:sz w:val="32"/>
          <w:szCs w:val="32"/>
          <w:highlight w:val="none"/>
        </w:rPr>
        <w:t>年度财务</w:t>
      </w:r>
      <w:r>
        <w:rPr>
          <w:rFonts w:hint="eastAsia" w:ascii="Times New Roman" w:hAnsi="Times New Roman" w:eastAsia="仿宋_GB2312" w:cs="Times New Roman"/>
          <w:color w:val="auto"/>
          <w:spacing w:val="9"/>
          <w:kern w:val="0"/>
          <w:sz w:val="32"/>
          <w:szCs w:val="32"/>
          <w:highlight w:val="none"/>
          <w:lang w:val="en-US" w:eastAsia="zh-CN"/>
        </w:rPr>
        <w:t>审计</w:t>
      </w:r>
      <w:r>
        <w:rPr>
          <w:rFonts w:hint="default" w:ascii="Times New Roman" w:hAnsi="Times New Roman" w:eastAsia="仿宋_GB2312" w:cs="Times New Roman"/>
          <w:color w:val="auto"/>
          <w:spacing w:val="9"/>
          <w:kern w:val="0"/>
          <w:sz w:val="32"/>
          <w:szCs w:val="32"/>
          <w:highlight w:val="none"/>
        </w:rPr>
        <w:t>报告</w:t>
      </w:r>
      <w:r>
        <w:rPr>
          <w:rFonts w:hint="eastAsia" w:ascii="Times New Roman" w:hAnsi="Times New Roman" w:eastAsia="仿宋_GB2312" w:cs="Times New Roman"/>
          <w:color w:val="auto"/>
          <w:spacing w:val="9"/>
          <w:kern w:val="0"/>
          <w:sz w:val="32"/>
          <w:szCs w:val="32"/>
          <w:highlight w:val="none"/>
          <w:lang w:val="en-US" w:eastAsia="zh-CN"/>
        </w:rPr>
        <w:t>电子版原件</w:t>
      </w:r>
      <w:r>
        <w:rPr>
          <w:rFonts w:hint="default" w:ascii="Times New Roman" w:hAnsi="Times New Roman" w:eastAsia="仿宋_GB2312" w:cs="Times New Roman"/>
          <w:color w:val="auto"/>
          <w:spacing w:val="9"/>
          <w:kern w:val="0"/>
          <w:sz w:val="32"/>
          <w:szCs w:val="32"/>
          <w:highlight w:val="none"/>
        </w:rPr>
        <w:t>；</w:t>
      </w:r>
      <w:r>
        <w:rPr>
          <w:rFonts w:hint="default" w:ascii="Times New Roman" w:hAnsi="Times New Roman" w:eastAsia="仿宋_GB2312" w:cs="Times New Roman"/>
          <w:color w:val="auto"/>
          <w:spacing w:val="9"/>
          <w:kern w:val="0"/>
          <w:sz w:val="32"/>
          <w:szCs w:val="32"/>
        </w:rPr>
        <w:br w:type="textWrapping"/>
      </w:r>
      <w:r>
        <w:rPr>
          <w:rFonts w:hint="default" w:ascii="Times New Roman" w:hAnsi="Times New Roman" w:eastAsia="仿宋_GB2312" w:cs="Times New Roman"/>
          <w:color w:val="auto"/>
          <w:spacing w:val="9"/>
          <w:kern w:val="0"/>
          <w:sz w:val="32"/>
          <w:szCs w:val="32"/>
        </w:rPr>
        <w:t>　　4.申报单位的资金申请表</w:t>
      </w:r>
      <w:r>
        <w:rPr>
          <w:rFonts w:hint="eastAsia" w:ascii="Times New Roman" w:hAnsi="Times New Roman" w:eastAsia="仿宋_GB2312" w:cs="Times New Roman"/>
          <w:color w:val="auto"/>
          <w:spacing w:val="9"/>
          <w:kern w:val="0"/>
          <w:sz w:val="32"/>
          <w:szCs w:val="32"/>
          <w:lang w:eastAsia="zh-CN"/>
        </w:rPr>
        <w:t>（</w:t>
      </w:r>
      <w:r>
        <w:rPr>
          <w:rFonts w:hint="default" w:ascii="Times New Roman" w:hAnsi="Times New Roman" w:eastAsia="仿宋_GB2312" w:cs="Times New Roman"/>
          <w:color w:val="auto"/>
          <w:spacing w:val="9"/>
          <w:kern w:val="0"/>
          <w:sz w:val="32"/>
          <w:szCs w:val="32"/>
        </w:rPr>
        <w:t>见附件</w:t>
      </w:r>
      <w:r>
        <w:rPr>
          <w:rFonts w:hint="eastAsia" w:ascii="Times New Roman" w:hAnsi="Times New Roman" w:eastAsia="仿宋_GB2312" w:cs="Times New Roman"/>
          <w:color w:val="auto"/>
          <w:spacing w:val="9"/>
          <w:kern w:val="0"/>
          <w:sz w:val="32"/>
          <w:szCs w:val="32"/>
          <w:lang w:val="en-US" w:eastAsia="zh-CN"/>
        </w:rPr>
        <w:t>2</w:t>
      </w:r>
      <w:r>
        <w:rPr>
          <w:rFonts w:hint="eastAsia" w:ascii="Times New Roman" w:hAnsi="Times New Roman" w:eastAsia="仿宋_GB2312" w:cs="Times New Roman"/>
          <w:color w:val="auto"/>
          <w:spacing w:val="9"/>
          <w:kern w:val="0"/>
          <w:sz w:val="32"/>
          <w:szCs w:val="32"/>
          <w:lang w:eastAsia="zh-CN"/>
        </w:rPr>
        <w:t>）</w:t>
      </w:r>
      <w:r>
        <w:rPr>
          <w:rFonts w:hint="default" w:ascii="Times New Roman" w:hAnsi="Times New Roman" w:eastAsia="仿宋_GB2312" w:cs="Times New Roman"/>
          <w:color w:val="auto"/>
          <w:spacing w:val="9"/>
          <w:kern w:val="0"/>
          <w:sz w:val="32"/>
          <w:szCs w:val="32"/>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76"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pacing w:val="9"/>
          <w:kern w:val="0"/>
          <w:sz w:val="32"/>
          <w:szCs w:val="32"/>
          <w:lang w:val="en-US" w:eastAsia="zh-CN"/>
        </w:rPr>
        <w:t>5.202</w:t>
      </w:r>
      <w:r>
        <w:rPr>
          <w:rFonts w:hint="eastAsia" w:ascii="Times New Roman" w:hAnsi="Times New Roman" w:eastAsia="仿宋_GB2312" w:cs="Times New Roman"/>
          <w:color w:val="auto"/>
          <w:spacing w:val="9"/>
          <w:kern w:val="0"/>
          <w:sz w:val="32"/>
          <w:szCs w:val="32"/>
          <w:lang w:val="en-US" w:eastAsia="zh-CN"/>
        </w:rPr>
        <w:t>3</w:t>
      </w:r>
      <w:r>
        <w:rPr>
          <w:rFonts w:hint="default" w:ascii="Times New Roman" w:hAnsi="Times New Roman" w:eastAsia="仿宋_GB2312" w:cs="Times New Roman"/>
          <w:color w:val="auto"/>
          <w:spacing w:val="9"/>
          <w:kern w:val="0"/>
          <w:sz w:val="32"/>
          <w:szCs w:val="32"/>
          <w:lang w:val="en-US" w:eastAsia="zh-CN"/>
        </w:rPr>
        <w:t>年、202</w:t>
      </w:r>
      <w:r>
        <w:rPr>
          <w:rFonts w:hint="eastAsia" w:ascii="Times New Roman" w:hAnsi="Times New Roman" w:eastAsia="仿宋_GB2312" w:cs="Times New Roman"/>
          <w:color w:val="auto"/>
          <w:spacing w:val="9"/>
          <w:kern w:val="0"/>
          <w:sz w:val="32"/>
          <w:szCs w:val="32"/>
          <w:lang w:val="en-US" w:eastAsia="zh-CN"/>
        </w:rPr>
        <w:t>4</w:t>
      </w:r>
      <w:r>
        <w:rPr>
          <w:rFonts w:hint="default" w:ascii="Times New Roman" w:hAnsi="Times New Roman" w:eastAsia="仿宋_GB2312" w:cs="Times New Roman"/>
          <w:color w:val="auto"/>
          <w:spacing w:val="9"/>
          <w:kern w:val="0"/>
          <w:sz w:val="32"/>
          <w:szCs w:val="32"/>
          <w:lang w:val="en-US" w:eastAsia="zh-CN"/>
        </w:rPr>
        <w:t>年所得税纳税申报表（直接从税务部门下载），202</w:t>
      </w:r>
      <w:r>
        <w:rPr>
          <w:rFonts w:hint="eastAsia" w:ascii="Times New Roman" w:hAnsi="Times New Roman" w:eastAsia="仿宋_GB2312" w:cs="Times New Roman"/>
          <w:color w:val="auto"/>
          <w:spacing w:val="9"/>
          <w:kern w:val="0"/>
          <w:sz w:val="32"/>
          <w:szCs w:val="32"/>
          <w:lang w:val="en-US" w:eastAsia="zh-CN"/>
        </w:rPr>
        <w:t>4</w:t>
      </w:r>
      <w:r>
        <w:rPr>
          <w:rFonts w:hint="default" w:ascii="Times New Roman" w:hAnsi="Times New Roman" w:eastAsia="仿宋_GB2312" w:cs="Times New Roman"/>
          <w:color w:val="auto"/>
          <w:spacing w:val="9"/>
          <w:kern w:val="0"/>
          <w:sz w:val="32"/>
          <w:szCs w:val="32"/>
          <w:lang w:val="en-US" w:eastAsia="zh-CN"/>
        </w:rPr>
        <w:t>年12月社保缴纳情况（直接从人社部门下载）。</w:t>
      </w:r>
    </w:p>
    <w:p>
      <w:pPr>
        <w:pStyle w:val="4"/>
        <w:pageBreakBefore w:val="0"/>
        <w:kinsoku/>
        <w:wordWrap/>
        <w:overflowPunct/>
        <w:topLinePunct w:val="0"/>
        <w:autoSpaceDE/>
        <w:autoSpaceDN/>
        <w:bidi w:val="0"/>
        <w:adjustRightInd/>
        <w:snapToGrid/>
        <w:textAlignment w:val="auto"/>
        <w:rPr>
          <w:rFonts w:hint="eastAsia"/>
          <w:lang w:val="en-US"/>
        </w:rPr>
      </w:pPr>
      <w:r>
        <w:rPr>
          <w:rFonts w:hint="default"/>
          <w:lang w:eastAsia="zh-CN"/>
        </w:rPr>
        <w:t>第</w:t>
      </w:r>
      <w:r>
        <w:rPr>
          <w:rFonts w:hint="eastAsia"/>
          <w:lang w:eastAsia="zh-CN"/>
        </w:rPr>
        <w:t>二</w:t>
      </w:r>
      <w:r>
        <w:rPr>
          <w:rFonts w:hint="default"/>
          <w:lang w:eastAsia="zh-CN"/>
        </w:rPr>
        <w:t>部分</w:t>
      </w:r>
      <w:r>
        <w:rPr>
          <w:rFonts w:hint="default"/>
          <w:lang w:val="en-US" w:eastAsia="zh-CN"/>
        </w:rPr>
        <w:t xml:space="preserve">  </w:t>
      </w:r>
      <w:r>
        <w:rPr>
          <w:rFonts w:hint="eastAsia"/>
          <w:lang w:val="en-US" w:eastAsia="zh-CN"/>
        </w:rPr>
        <w:t>政策内容</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76" w:firstLineChars="200"/>
        <w:jc w:val="both"/>
        <w:textAlignment w:val="auto"/>
        <w:rPr>
          <w:rFonts w:hint="default" w:ascii="Times New Roman" w:hAnsi="Times New Roman" w:eastAsia="仿宋_GB2312" w:cs="Times New Roman"/>
          <w:b/>
          <w:bCs/>
          <w:color w:val="auto"/>
          <w:spacing w:val="9"/>
          <w:kern w:val="0"/>
          <w:sz w:val="32"/>
          <w:szCs w:val="32"/>
          <w:lang w:val="en-US"/>
        </w:rPr>
      </w:pPr>
      <w:r>
        <w:rPr>
          <w:rFonts w:hint="eastAsia" w:ascii="Times New Roman" w:hAnsi="Times New Roman" w:eastAsia="黑体" w:cs="Times New Roman"/>
          <w:b w:val="0"/>
          <w:bCs w:val="0"/>
          <w:color w:val="auto"/>
          <w:spacing w:val="9"/>
          <w:kern w:val="0"/>
          <w:sz w:val="32"/>
          <w:szCs w:val="32"/>
          <w:lang w:eastAsia="zh-CN"/>
        </w:rPr>
        <w:t>一</w:t>
      </w:r>
      <w:r>
        <w:rPr>
          <w:rFonts w:hint="default" w:ascii="Times New Roman" w:hAnsi="Times New Roman" w:eastAsia="黑体" w:cs="Times New Roman"/>
          <w:b w:val="0"/>
          <w:bCs w:val="0"/>
          <w:color w:val="auto"/>
          <w:spacing w:val="9"/>
          <w:kern w:val="0"/>
          <w:sz w:val="32"/>
          <w:szCs w:val="32"/>
          <w:lang w:eastAsia="zh-CN"/>
        </w:rPr>
        <w:t>、</w:t>
      </w:r>
      <w:r>
        <w:rPr>
          <w:rFonts w:hint="eastAsia" w:ascii="Times New Roman" w:hAnsi="Times New Roman" w:eastAsia="黑体" w:cs="Times New Roman"/>
          <w:b w:val="0"/>
          <w:bCs w:val="0"/>
          <w:color w:val="auto"/>
          <w:spacing w:val="9"/>
          <w:kern w:val="0"/>
          <w:sz w:val="32"/>
          <w:szCs w:val="32"/>
          <w:lang w:val="en-US" w:eastAsia="zh-CN"/>
        </w:rPr>
        <w:t>围绕智改数转网联，推动传统制造业转型升级</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676" w:firstLineChars="200"/>
        <w:jc w:val="both"/>
        <w:textAlignment w:val="auto"/>
        <w:rPr>
          <w:rFonts w:hint="default" w:ascii="Times New Roman" w:hAnsi="Times New Roman" w:eastAsia="楷体_GB2312" w:cs="Times New Roman"/>
          <w:color w:val="000000" w:themeColor="text1"/>
          <w:spacing w:val="9"/>
          <w:kern w:val="0"/>
          <w:sz w:val="32"/>
          <w:szCs w:val="32"/>
          <w:highlight w:val="none"/>
          <w:lang w:val="en-US"/>
          <w14:textFill>
            <w14:solidFill>
              <w14:schemeClr w14:val="tx1"/>
            </w14:solidFill>
          </w14:textFill>
        </w:rPr>
      </w:pPr>
      <w:r>
        <w:rPr>
          <w:rFonts w:hint="default" w:ascii="Times New Roman" w:hAnsi="Times New Roman" w:eastAsia="楷体_GB2312" w:cs="Times New Roman"/>
          <w:color w:val="000000" w:themeColor="text1"/>
          <w:spacing w:val="9"/>
          <w:kern w:val="0"/>
          <w:sz w:val="32"/>
          <w:szCs w:val="32"/>
          <w:highlight w:val="none"/>
          <w:lang w:eastAsia="zh-CN"/>
          <w14:textFill>
            <w14:solidFill>
              <w14:schemeClr w14:val="tx1"/>
            </w14:solidFill>
          </w14:textFill>
        </w:rPr>
        <w:t>（一）</w:t>
      </w:r>
      <w:r>
        <w:rPr>
          <w:rFonts w:hint="eastAsia" w:ascii="Times New Roman" w:hAnsi="Times New Roman" w:eastAsia="楷体_GB2312" w:cs="Times New Roman"/>
          <w:color w:val="000000" w:themeColor="text1"/>
          <w:spacing w:val="9"/>
          <w:kern w:val="0"/>
          <w:sz w:val="32"/>
          <w:szCs w:val="32"/>
          <w:highlight w:val="none"/>
          <w:lang w:val="en-US" w:eastAsia="zh-CN"/>
          <w14:textFill>
            <w14:solidFill>
              <w14:schemeClr w14:val="tx1"/>
            </w14:solidFill>
          </w14:textFill>
        </w:rPr>
        <w:t>支持企业新型技术改造</w:t>
      </w:r>
    </w:p>
    <w:p>
      <w:pPr>
        <w:keepNext w:val="0"/>
        <w:keepLines w:val="0"/>
        <w:pageBreakBefore w:val="0"/>
        <w:kinsoku/>
        <w:wordWrap/>
        <w:overflowPunct/>
        <w:topLinePunct w:val="0"/>
        <w:autoSpaceDE/>
        <w:autoSpaceDN/>
        <w:bidi w:val="0"/>
        <w:adjustRightInd/>
        <w:snapToGrid/>
        <w:spacing w:line="560" w:lineRule="exact"/>
        <w:ind w:left="0" w:leftChars="0" w:firstLine="679" w:firstLineChars="200"/>
        <w:textAlignment w:val="auto"/>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t>1.申报条件</w:t>
      </w:r>
    </w:p>
    <w:p>
      <w:pPr>
        <w:keepNext w:val="0"/>
        <w:keepLines w:val="0"/>
        <w:pageBreakBefore w:val="0"/>
        <w:kinsoku/>
        <w:wordWrap/>
        <w:overflowPunct/>
        <w:topLinePunct w:val="0"/>
        <w:autoSpaceDE/>
        <w:autoSpaceDN/>
        <w:bidi w:val="0"/>
        <w:adjustRightInd/>
        <w:snapToGrid/>
        <w:spacing w:line="560" w:lineRule="exact"/>
        <w:ind w:left="0" w:leftChars="0" w:firstLine="676" w:firstLineChars="200"/>
        <w:textAlignment w:val="auto"/>
        <w:rPr>
          <w:rFonts w:hint="default" w:ascii="Times New Roman" w:hAnsi="Times New Roman" w:eastAsia="仿宋_GB2312" w:cs="Times New Roman"/>
          <w:color w:val="auto"/>
          <w:spacing w:val="9"/>
          <w:kern w:val="0"/>
          <w:sz w:val="32"/>
          <w:szCs w:val="32"/>
          <w:highlight w:val="none"/>
        </w:rPr>
      </w:pPr>
      <w:r>
        <w:rPr>
          <w:rFonts w:hint="default" w:ascii="Times New Roman" w:hAnsi="Times New Roman" w:eastAsia="仿宋_GB2312" w:cs="Times New Roman"/>
          <w:color w:val="auto"/>
          <w:spacing w:val="9"/>
          <w:kern w:val="0"/>
          <w:sz w:val="32"/>
          <w:szCs w:val="32"/>
          <w:highlight w:val="none"/>
        </w:rPr>
        <w:t>（1）在芜湖市</w:t>
      </w:r>
      <w:r>
        <w:rPr>
          <w:rFonts w:hint="eastAsia" w:ascii="Times New Roman" w:hAnsi="Times New Roman" w:eastAsia="仿宋_GB2312" w:cs="Times New Roman"/>
          <w:color w:val="auto"/>
          <w:spacing w:val="9"/>
          <w:kern w:val="0"/>
          <w:sz w:val="32"/>
          <w:szCs w:val="32"/>
          <w:highlight w:val="none"/>
          <w:lang w:val="en-US" w:eastAsia="zh-CN"/>
        </w:rPr>
        <w:t>开展生产经营的</w:t>
      </w:r>
      <w:r>
        <w:rPr>
          <w:rFonts w:hint="default" w:ascii="Times New Roman" w:hAnsi="Times New Roman" w:eastAsia="仿宋_GB2312" w:cs="Times New Roman"/>
          <w:color w:val="auto"/>
          <w:spacing w:val="9"/>
          <w:kern w:val="0"/>
          <w:sz w:val="32"/>
          <w:szCs w:val="32"/>
          <w:highlight w:val="none"/>
        </w:rPr>
        <w:t>制造业企业（含</w:t>
      </w:r>
      <w:r>
        <w:rPr>
          <w:rFonts w:hint="default" w:ascii="Times New Roman" w:hAnsi="Times New Roman" w:eastAsia="仿宋_GB2312" w:cs="Times New Roman"/>
          <w:color w:val="auto"/>
          <w:spacing w:val="9"/>
          <w:kern w:val="0"/>
          <w:sz w:val="32"/>
          <w:szCs w:val="32"/>
          <w:highlight w:val="none"/>
          <w:lang w:eastAsia="zh-CN"/>
        </w:rPr>
        <w:t>202</w:t>
      </w:r>
      <w:r>
        <w:rPr>
          <w:rFonts w:hint="eastAsia" w:ascii="Times New Roman" w:hAnsi="Times New Roman" w:eastAsia="仿宋_GB2312" w:cs="Times New Roman"/>
          <w:color w:val="auto"/>
          <w:spacing w:val="9"/>
          <w:kern w:val="0"/>
          <w:sz w:val="32"/>
          <w:szCs w:val="32"/>
          <w:highlight w:val="none"/>
          <w:lang w:val="en-US" w:eastAsia="zh-CN"/>
        </w:rPr>
        <w:t>4</w:t>
      </w:r>
      <w:r>
        <w:rPr>
          <w:rFonts w:hint="default" w:ascii="Times New Roman" w:hAnsi="Times New Roman" w:eastAsia="仿宋_GB2312" w:cs="Times New Roman"/>
          <w:color w:val="auto"/>
          <w:spacing w:val="9"/>
          <w:kern w:val="0"/>
          <w:sz w:val="32"/>
          <w:szCs w:val="32"/>
          <w:highlight w:val="none"/>
        </w:rPr>
        <w:t>年当年“小升规”企业，不含采矿业和电力、电热、燃气及水生产和供应业企业）。</w:t>
      </w:r>
    </w:p>
    <w:p>
      <w:pPr>
        <w:keepNext w:val="0"/>
        <w:keepLines w:val="0"/>
        <w:pageBreakBefore w:val="0"/>
        <w:kinsoku/>
        <w:wordWrap/>
        <w:overflowPunct/>
        <w:topLinePunct w:val="0"/>
        <w:autoSpaceDE/>
        <w:autoSpaceDN/>
        <w:bidi w:val="0"/>
        <w:adjustRightInd/>
        <w:snapToGrid/>
        <w:spacing w:line="560" w:lineRule="exact"/>
        <w:ind w:left="0" w:leftChars="0" w:firstLine="676" w:firstLineChars="200"/>
        <w:textAlignment w:val="auto"/>
        <w:rPr>
          <w:rFonts w:hint="default" w:ascii="Times New Roman" w:hAnsi="Times New Roman" w:eastAsia="仿宋_GB2312" w:cs="Times New Roman"/>
          <w:color w:val="auto"/>
          <w:spacing w:val="9"/>
          <w:kern w:val="0"/>
          <w:sz w:val="32"/>
          <w:szCs w:val="32"/>
          <w:highlight w:val="none"/>
        </w:rPr>
      </w:pPr>
      <w:r>
        <w:rPr>
          <w:rFonts w:hint="default" w:ascii="Times New Roman" w:hAnsi="Times New Roman" w:eastAsia="仿宋_GB2312" w:cs="Times New Roman"/>
          <w:color w:val="auto"/>
          <w:spacing w:val="9"/>
          <w:kern w:val="0"/>
          <w:sz w:val="32"/>
          <w:szCs w:val="32"/>
          <w:highlight w:val="none"/>
        </w:rPr>
        <w:t>（2）上述企业有正在实施的符合国家、省、市产业发展政策的设备更新、</w:t>
      </w:r>
      <w:r>
        <w:rPr>
          <w:rFonts w:hint="eastAsia" w:ascii="Times New Roman" w:hAnsi="Times New Roman" w:eastAsia="仿宋_GB2312" w:cs="Times New Roman"/>
          <w:color w:val="auto"/>
          <w:spacing w:val="9"/>
          <w:kern w:val="0"/>
          <w:sz w:val="32"/>
          <w:szCs w:val="32"/>
          <w:highlight w:val="none"/>
          <w:lang w:val="en-US" w:eastAsia="zh-CN"/>
        </w:rPr>
        <w:t>新型技术改造</w:t>
      </w:r>
      <w:r>
        <w:rPr>
          <w:rFonts w:hint="default" w:ascii="Times New Roman" w:hAnsi="Times New Roman" w:eastAsia="仿宋_GB2312" w:cs="Times New Roman"/>
          <w:color w:val="auto"/>
          <w:spacing w:val="9"/>
          <w:kern w:val="0"/>
          <w:sz w:val="32"/>
          <w:szCs w:val="32"/>
          <w:highlight w:val="none"/>
        </w:rPr>
        <w:t>投资项目</w:t>
      </w:r>
      <w:r>
        <w:rPr>
          <w:rFonts w:hint="eastAsia" w:ascii="Times New Roman" w:hAnsi="Times New Roman" w:eastAsia="仿宋_GB2312" w:cs="Times New Roman"/>
          <w:color w:val="auto"/>
          <w:spacing w:val="9"/>
          <w:kern w:val="0"/>
          <w:sz w:val="32"/>
          <w:szCs w:val="32"/>
          <w:highlight w:val="none"/>
          <w:lang w:eastAsia="zh-CN"/>
        </w:rPr>
        <w:t>，</w:t>
      </w:r>
      <w:r>
        <w:rPr>
          <w:rFonts w:hint="default" w:ascii="Times New Roman" w:hAnsi="Times New Roman" w:eastAsia="仿宋_GB2312" w:cs="Times New Roman"/>
          <w:color w:val="auto"/>
          <w:spacing w:val="9"/>
          <w:kern w:val="0"/>
          <w:sz w:val="32"/>
          <w:szCs w:val="32"/>
          <w:highlight w:val="none"/>
        </w:rPr>
        <w:t>且项目实施地在芜湖市内。</w:t>
      </w:r>
    </w:p>
    <w:p>
      <w:pPr>
        <w:keepNext w:val="0"/>
        <w:keepLines w:val="0"/>
        <w:pageBreakBefore w:val="0"/>
        <w:kinsoku/>
        <w:wordWrap/>
        <w:overflowPunct/>
        <w:topLinePunct w:val="0"/>
        <w:autoSpaceDE/>
        <w:autoSpaceDN/>
        <w:bidi w:val="0"/>
        <w:adjustRightInd/>
        <w:snapToGrid/>
        <w:spacing w:line="560" w:lineRule="exact"/>
        <w:ind w:left="0" w:leftChars="0" w:firstLine="676" w:firstLineChars="200"/>
        <w:textAlignment w:val="auto"/>
        <w:rPr>
          <w:rFonts w:hint="default" w:ascii="Times New Roman" w:hAnsi="Times New Roman" w:eastAsia="仿宋_GB2312" w:cs="Times New Roman"/>
          <w:color w:val="auto"/>
          <w:spacing w:val="9"/>
          <w:kern w:val="0"/>
          <w:sz w:val="32"/>
          <w:szCs w:val="32"/>
          <w:highlight w:val="none"/>
          <w:lang w:val="en-US" w:eastAsia="zh-CN"/>
        </w:rPr>
      </w:pPr>
      <w:r>
        <w:rPr>
          <w:rFonts w:hint="eastAsia" w:ascii="Times New Roman" w:hAnsi="Times New Roman" w:eastAsia="仿宋_GB2312" w:cs="Times New Roman"/>
          <w:color w:val="auto"/>
          <w:spacing w:val="9"/>
          <w:kern w:val="0"/>
          <w:sz w:val="32"/>
          <w:szCs w:val="32"/>
          <w:highlight w:val="none"/>
          <w:lang w:eastAsia="zh-CN"/>
        </w:rPr>
        <w:t>（</w:t>
      </w:r>
      <w:r>
        <w:rPr>
          <w:rFonts w:hint="eastAsia" w:ascii="Times New Roman" w:hAnsi="Times New Roman" w:eastAsia="仿宋_GB2312" w:cs="Times New Roman"/>
          <w:color w:val="auto"/>
          <w:spacing w:val="9"/>
          <w:kern w:val="0"/>
          <w:sz w:val="32"/>
          <w:szCs w:val="32"/>
          <w:highlight w:val="none"/>
          <w:lang w:val="en-US" w:eastAsia="zh-CN"/>
        </w:rPr>
        <w:t>3）项目2024年当年设备（生产设备及工业软件）购置额超过4000万元（不含税）或国家级专精特新“小巨人”、国家制造业单项冠军企业当年设备购置额超过2000万元。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76" w:firstLineChars="200"/>
        <w:textAlignment w:val="auto"/>
        <w:rPr>
          <w:rFonts w:hint="default" w:ascii="Times New Roman" w:hAnsi="Times New Roman" w:eastAsia="仿宋_GB2312" w:cs="Times New Roman"/>
          <w:color w:val="auto"/>
          <w:spacing w:val="9"/>
          <w:kern w:val="0"/>
          <w:sz w:val="32"/>
          <w:szCs w:val="32"/>
          <w:highlight w:val="none"/>
        </w:rPr>
      </w:pPr>
      <w:r>
        <w:rPr>
          <w:rFonts w:hint="default" w:ascii="Times New Roman" w:hAnsi="Times New Roman" w:eastAsia="仿宋_GB2312" w:cs="Times New Roman"/>
          <w:color w:val="auto"/>
          <w:spacing w:val="9"/>
          <w:kern w:val="0"/>
          <w:sz w:val="32"/>
          <w:szCs w:val="32"/>
          <w:highlight w:val="none"/>
        </w:rPr>
        <w:t>（</w:t>
      </w:r>
      <w:r>
        <w:rPr>
          <w:rFonts w:hint="eastAsia" w:ascii="Times New Roman" w:hAnsi="Times New Roman" w:eastAsia="仿宋_GB2312" w:cs="Times New Roman"/>
          <w:color w:val="auto"/>
          <w:spacing w:val="9"/>
          <w:kern w:val="0"/>
          <w:sz w:val="32"/>
          <w:szCs w:val="32"/>
          <w:highlight w:val="none"/>
          <w:lang w:val="en-US" w:eastAsia="zh-CN"/>
        </w:rPr>
        <w:t>4</w:t>
      </w:r>
      <w:r>
        <w:rPr>
          <w:rFonts w:hint="default" w:ascii="Times New Roman" w:hAnsi="Times New Roman" w:eastAsia="仿宋_GB2312" w:cs="Times New Roman"/>
          <w:color w:val="auto"/>
          <w:spacing w:val="9"/>
          <w:kern w:val="0"/>
          <w:sz w:val="32"/>
          <w:szCs w:val="32"/>
          <w:highlight w:val="none"/>
        </w:rPr>
        <w:t>）申报项目不属于国家明确的产能过剩行业新增产能项目及国家明令淘汰的落后技术、落后设备投资项目。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76" w:firstLineChars="200"/>
        <w:textAlignment w:val="auto"/>
        <w:rPr>
          <w:rFonts w:hint="default"/>
        </w:rPr>
      </w:pPr>
      <w:r>
        <w:rPr>
          <w:rFonts w:hint="default" w:ascii="Times New Roman" w:hAnsi="Times New Roman" w:eastAsia="仿宋_GB2312" w:cs="Times New Roman"/>
          <w:color w:val="auto"/>
          <w:spacing w:val="9"/>
          <w:kern w:val="0"/>
          <w:sz w:val="32"/>
          <w:szCs w:val="32"/>
          <w:highlight w:val="none"/>
          <w:lang w:eastAsia="zh-CN"/>
        </w:rPr>
        <w:t>（</w:t>
      </w:r>
      <w:r>
        <w:rPr>
          <w:rFonts w:hint="eastAsia" w:ascii="Times New Roman" w:hAnsi="Times New Roman" w:eastAsia="仿宋_GB2312" w:cs="Times New Roman"/>
          <w:color w:val="auto"/>
          <w:spacing w:val="9"/>
          <w:kern w:val="0"/>
          <w:sz w:val="32"/>
          <w:szCs w:val="32"/>
          <w:highlight w:val="none"/>
          <w:lang w:val="en-US" w:eastAsia="zh-CN"/>
        </w:rPr>
        <w:t>5</w:t>
      </w:r>
      <w:r>
        <w:rPr>
          <w:rFonts w:hint="default" w:ascii="Times New Roman" w:hAnsi="Times New Roman" w:eastAsia="仿宋_GB2312" w:cs="Times New Roman"/>
          <w:color w:val="auto"/>
          <w:spacing w:val="9"/>
          <w:kern w:val="0"/>
          <w:sz w:val="32"/>
          <w:szCs w:val="32"/>
          <w:highlight w:val="none"/>
          <w:lang w:eastAsia="zh-CN"/>
        </w:rPr>
        <w:t>）</w:t>
      </w:r>
      <w:r>
        <w:rPr>
          <w:rFonts w:hint="default" w:ascii="Times New Roman" w:hAnsi="Times New Roman" w:eastAsia="仿宋_GB2312" w:cs="Times New Roman"/>
          <w:color w:val="auto"/>
          <w:spacing w:val="9"/>
          <w:kern w:val="0"/>
          <w:sz w:val="32"/>
          <w:szCs w:val="32"/>
          <w:highlight w:val="none"/>
        </w:rPr>
        <w:t>符合</w:t>
      </w:r>
      <w:r>
        <w:rPr>
          <w:rFonts w:hint="eastAsia" w:ascii="Times New Roman" w:hAnsi="Times New Roman" w:eastAsia="仿宋_GB2312" w:cs="Times New Roman"/>
          <w:color w:val="auto"/>
          <w:spacing w:val="9"/>
          <w:kern w:val="0"/>
          <w:sz w:val="32"/>
          <w:szCs w:val="32"/>
          <w:highlight w:val="none"/>
          <w:lang w:eastAsia="zh-CN"/>
        </w:rPr>
        <w:t>其他相关</w:t>
      </w:r>
      <w:r>
        <w:rPr>
          <w:rFonts w:hint="default" w:ascii="Times New Roman" w:hAnsi="Times New Roman" w:eastAsia="仿宋_GB2312" w:cs="Times New Roman"/>
          <w:color w:val="auto"/>
          <w:spacing w:val="9"/>
          <w:kern w:val="0"/>
          <w:sz w:val="32"/>
          <w:szCs w:val="32"/>
          <w:highlight w:val="none"/>
        </w:rPr>
        <w:t>规定。</w:t>
      </w:r>
    </w:p>
    <w:p>
      <w:pPr>
        <w:keepNext w:val="0"/>
        <w:keepLines w:val="0"/>
        <w:pageBreakBefore w:val="0"/>
        <w:kinsoku/>
        <w:wordWrap/>
        <w:overflowPunct/>
        <w:topLinePunct w:val="0"/>
        <w:autoSpaceDE/>
        <w:autoSpaceDN/>
        <w:bidi w:val="0"/>
        <w:adjustRightInd/>
        <w:snapToGrid/>
        <w:spacing w:line="560" w:lineRule="exact"/>
        <w:ind w:left="0" w:leftChars="0" w:firstLine="679" w:firstLineChars="200"/>
        <w:textAlignment w:val="auto"/>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t>2.申报材料</w:t>
      </w:r>
    </w:p>
    <w:p>
      <w:pPr>
        <w:pStyle w:val="2"/>
        <w:keepNext w:val="0"/>
        <w:keepLines w:val="0"/>
        <w:pageBreakBefore w:val="0"/>
        <w:widowControl w:val="0"/>
        <w:kinsoku/>
        <w:wordWrap/>
        <w:overflowPunct/>
        <w:topLinePunct w:val="0"/>
        <w:autoSpaceDE/>
        <w:autoSpaceDN/>
        <w:bidi w:val="0"/>
        <w:adjustRightInd/>
        <w:snapToGrid w:val="0"/>
        <w:spacing w:after="0" w:line="560" w:lineRule="exact"/>
        <w:textAlignment w:val="auto"/>
        <w:rPr>
          <w:rFonts w:hint="default" w:ascii="Times New Roman" w:hAnsi="Times New Roman" w:eastAsia="仿宋_GB2312" w:cs="Times New Roman"/>
          <w:color w:val="auto"/>
          <w:spacing w:val="9"/>
          <w:kern w:val="0"/>
          <w:sz w:val="32"/>
          <w:szCs w:val="32"/>
          <w:highlight w:val="none"/>
          <w:lang w:val="en-US" w:eastAsia="zh-CN" w:bidi="ar-SA"/>
        </w:rPr>
      </w:pPr>
      <w:r>
        <w:rPr>
          <w:rFonts w:hint="eastAsia" w:eastAsia="仿宋_GB2312" w:cs="Times New Roman"/>
          <w:color w:val="000000" w:themeColor="text1"/>
          <w:spacing w:val="9"/>
          <w:kern w:val="0"/>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color w:val="auto"/>
          <w:spacing w:val="9"/>
          <w:kern w:val="0"/>
          <w:sz w:val="32"/>
          <w:szCs w:val="32"/>
          <w:highlight w:val="none"/>
          <w:lang w:val="en-US" w:eastAsia="zh-CN" w:bidi="ar-SA"/>
        </w:rPr>
        <w:t>（1）申报基本材料；</w:t>
      </w:r>
    </w:p>
    <w:p>
      <w:pPr>
        <w:keepNext w:val="0"/>
        <w:keepLines w:val="0"/>
        <w:pageBreakBefore w:val="0"/>
        <w:widowControl w:val="0"/>
        <w:kinsoku/>
        <w:wordWrap/>
        <w:overflowPunct/>
        <w:topLinePunct w:val="0"/>
        <w:autoSpaceDE/>
        <w:autoSpaceDN/>
        <w:bidi w:val="0"/>
        <w:adjustRightInd/>
        <w:snapToGrid w:val="0"/>
        <w:spacing w:line="560" w:lineRule="exact"/>
        <w:ind w:firstLine="676" w:firstLineChars="200"/>
        <w:textAlignment w:val="auto"/>
        <w:rPr>
          <w:rFonts w:hint="default" w:ascii="Times New Roman" w:hAnsi="Times New Roman" w:eastAsia="仿宋_GB2312" w:cs="Times New Roman"/>
          <w:color w:val="auto"/>
          <w:spacing w:val="9"/>
          <w:kern w:val="0"/>
          <w:sz w:val="32"/>
          <w:szCs w:val="32"/>
          <w:highlight w:val="none"/>
        </w:rPr>
      </w:pPr>
      <w:r>
        <w:rPr>
          <w:rFonts w:hint="default" w:ascii="Times New Roman" w:hAnsi="Times New Roman" w:eastAsia="仿宋_GB2312" w:cs="Times New Roman"/>
          <w:color w:val="auto"/>
          <w:spacing w:val="9"/>
          <w:kern w:val="0"/>
          <w:sz w:val="32"/>
          <w:szCs w:val="32"/>
          <w:highlight w:val="none"/>
        </w:rPr>
        <w:t>（</w:t>
      </w:r>
      <w:r>
        <w:rPr>
          <w:rFonts w:hint="eastAsia" w:ascii="Times New Roman" w:hAnsi="Times New Roman" w:eastAsia="仿宋_GB2312" w:cs="Times New Roman"/>
          <w:color w:val="auto"/>
          <w:spacing w:val="9"/>
          <w:kern w:val="0"/>
          <w:sz w:val="32"/>
          <w:szCs w:val="32"/>
          <w:highlight w:val="none"/>
          <w:lang w:val="en-US" w:eastAsia="zh-CN"/>
        </w:rPr>
        <w:t>2</w:t>
      </w:r>
      <w:r>
        <w:rPr>
          <w:rFonts w:hint="default" w:ascii="Times New Roman" w:hAnsi="Times New Roman" w:eastAsia="仿宋_GB2312" w:cs="Times New Roman"/>
          <w:color w:val="auto"/>
          <w:spacing w:val="9"/>
          <w:kern w:val="0"/>
          <w:sz w:val="32"/>
          <w:szCs w:val="32"/>
          <w:highlight w:val="none"/>
        </w:rPr>
        <w:t>）202</w:t>
      </w:r>
      <w:r>
        <w:rPr>
          <w:rFonts w:hint="eastAsia" w:ascii="Times New Roman" w:hAnsi="Times New Roman" w:eastAsia="仿宋_GB2312" w:cs="Times New Roman"/>
          <w:color w:val="auto"/>
          <w:spacing w:val="9"/>
          <w:kern w:val="0"/>
          <w:sz w:val="32"/>
          <w:szCs w:val="32"/>
          <w:highlight w:val="none"/>
          <w:lang w:val="en-US" w:eastAsia="zh-CN"/>
        </w:rPr>
        <w:t>4</w:t>
      </w:r>
      <w:r>
        <w:rPr>
          <w:rFonts w:hint="default" w:ascii="Times New Roman" w:hAnsi="Times New Roman" w:eastAsia="仿宋_GB2312" w:cs="Times New Roman"/>
          <w:color w:val="auto"/>
          <w:spacing w:val="9"/>
          <w:kern w:val="0"/>
          <w:sz w:val="32"/>
          <w:szCs w:val="32"/>
          <w:highlight w:val="none"/>
        </w:rPr>
        <w:t>年度支持企业</w:t>
      </w:r>
      <w:r>
        <w:rPr>
          <w:rFonts w:hint="eastAsia" w:ascii="Times New Roman" w:hAnsi="Times New Roman" w:eastAsia="仿宋_GB2312" w:cs="Times New Roman"/>
          <w:color w:val="auto"/>
          <w:spacing w:val="9"/>
          <w:kern w:val="0"/>
          <w:sz w:val="32"/>
          <w:szCs w:val="32"/>
          <w:highlight w:val="none"/>
          <w:lang w:val="en-US" w:eastAsia="zh-CN"/>
        </w:rPr>
        <w:t>新型</w:t>
      </w:r>
      <w:r>
        <w:rPr>
          <w:rFonts w:hint="default" w:ascii="Times New Roman" w:hAnsi="Times New Roman" w:eastAsia="仿宋_GB2312" w:cs="Times New Roman"/>
          <w:color w:val="auto"/>
          <w:spacing w:val="9"/>
          <w:kern w:val="0"/>
          <w:sz w:val="32"/>
          <w:szCs w:val="32"/>
          <w:highlight w:val="none"/>
        </w:rPr>
        <w:t>技术改造补助申请表（见附件3）；</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76" w:firstLineChars="200"/>
        <w:textAlignment w:val="auto"/>
        <w:rPr>
          <w:rFonts w:hint="default" w:ascii="Times New Roman" w:hAnsi="Times New Roman" w:eastAsia="仿宋_GB2312" w:cs="Times New Roman"/>
          <w:color w:val="auto"/>
          <w:spacing w:val="9"/>
          <w:kern w:val="0"/>
          <w:sz w:val="32"/>
          <w:szCs w:val="32"/>
          <w:highlight w:val="none"/>
        </w:rPr>
      </w:pPr>
      <w:r>
        <w:rPr>
          <w:rFonts w:hint="default" w:ascii="Times New Roman" w:hAnsi="Times New Roman" w:eastAsia="仿宋_GB2312" w:cs="Times New Roman"/>
          <w:color w:val="auto"/>
          <w:spacing w:val="9"/>
          <w:kern w:val="0"/>
          <w:sz w:val="32"/>
          <w:szCs w:val="32"/>
          <w:highlight w:val="none"/>
        </w:rPr>
        <w:t>（</w:t>
      </w:r>
      <w:r>
        <w:rPr>
          <w:rFonts w:hint="eastAsia" w:ascii="Times New Roman" w:hAnsi="Times New Roman" w:eastAsia="仿宋_GB2312" w:cs="Times New Roman"/>
          <w:color w:val="auto"/>
          <w:spacing w:val="9"/>
          <w:kern w:val="0"/>
          <w:sz w:val="32"/>
          <w:szCs w:val="32"/>
          <w:highlight w:val="none"/>
          <w:lang w:val="en-US" w:eastAsia="zh-CN"/>
        </w:rPr>
        <w:t>3</w:t>
      </w:r>
      <w:r>
        <w:rPr>
          <w:rFonts w:hint="default" w:ascii="Times New Roman" w:hAnsi="Times New Roman" w:eastAsia="仿宋_GB2312" w:cs="Times New Roman"/>
          <w:color w:val="auto"/>
          <w:spacing w:val="9"/>
          <w:kern w:val="0"/>
          <w:sz w:val="32"/>
          <w:szCs w:val="32"/>
          <w:highlight w:val="none"/>
        </w:rPr>
        <w:t>）项目备案或核准文件；</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76" w:firstLineChars="200"/>
        <w:textAlignment w:val="auto"/>
        <w:rPr>
          <w:rFonts w:hint="default" w:ascii="Times New Roman" w:hAnsi="Times New Roman" w:eastAsia="仿宋_GB2312" w:cs="Times New Roman"/>
          <w:color w:val="auto"/>
          <w:spacing w:val="9"/>
          <w:kern w:val="0"/>
          <w:sz w:val="32"/>
          <w:szCs w:val="32"/>
          <w:highlight w:val="none"/>
        </w:rPr>
      </w:pPr>
      <w:r>
        <w:rPr>
          <w:rFonts w:hint="default" w:ascii="Times New Roman" w:hAnsi="Times New Roman" w:eastAsia="仿宋_GB2312" w:cs="Times New Roman"/>
          <w:color w:val="auto"/>
          <w:spacing w:val="9"/>
          <w:kern w:val="0"/>
          <w:sz w:val="32"/>
          <w:szCs w:val="32"/>
          <w:highlight w:val="none"/>
        </w:rPr>
        <w:t>（</w:t>
      </w:r>
      <w:r>
        <w:rPr>
          <w:rFonts w:hint="eastAsia" w:ascii="Times New Roman" w:hAnsi="Times New Roman" w:eastAsia="仿宋_GB2312" w:cs="Times New Roman"/>
          <w:color w:val="auto"/>
          <w:spacing w:val="9"/>
          <w:kern w:val="0"/>
          <w:sz w:val="32"/>
          <w:szCs w:val="32"/>
          <w:highlight w:val="none"/>
          <w:lang w:val="en-US" w:eastAsia="zh-CN"/>
        </w:rPr>
        <w:t>4</w:t>
      </w:r>
      <w:r>
        <w:rPr>
          <w:rFonts w:hint="default" w:ascii="Times New Roman" w:hAnsi="Times New Roman" w:eastAsia="仿宋_GB2312" w:cs="Times New Roman"/>
          <w:color w:val="auto"/>
          <w:spacing w:val="9"/>
          <w:kern w:val="0"/>
          <w:sz w:val="32"/>
          <w:szCs w:val="32"/>
          <w:highlight w:val="none"/>
        </w:rPr>
        <w:t>）项目申请报告（可行性研究报告）；</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76" w:firstLineChars="200"/>
        <w:textAlignment w:val="auto"/>
        <w:rPr>
          <w:rFonts w:hint="default" w:ascii="Times New Roman" w:hAnsi="Times New Roman" w:eastAsia="仿宋_GB2312" w:cs="Times New Roman"/>
          <w:color w:val="auto"/>
          <w:spacing w:val="9"/>
          <w:kern w:val="0"/>
          <w:sz w:val="32"/>
          <w:szCs w:val="32"/>
          <w:highlight w:val="none"/>
        </w:rPr>
      </w:pPr>
      <w:r>
        <w:rPr>
          <w:rFonts w:hint="default" w:ascii="Times New Roman" w:hAnsi="Times New Roman" w:eastAsia="仿宋_GB2312" w:cs="Times New Roman"/>
          <w:color w:val="auto"/>
          <w:spacing w:val="9"/>
          <w:kern w:val="0"/>
          <w:sz w:val="32"/>
          <w:szCs w:val="32"/>
          <w:highlight w:val="none"/>
        </w:rPr>
        <w:t>（</w:t>
      </w:r>
      <w:r>
        <w:rPr>
          <w:rFonts w:hint="eastAsia" w:ascii="Times New Roman" w:hAnsi="Times New Roman" w:eastAsia="仿宋_GB2312" w:cs="Times New Roman"/>
          <w:color w:val="auto"/>
          <w:spacing w:val="9"/>
          <w:kern w:val="0"/>
          <w:sz w:val="32"/>
          <w:szCs w:val="32"/>
          <w:highlight w:val="none"/>
          <w:lang w:val="en-US" w:eastAsia="zh-CN"/>
        </w:rPr>
        <w:t>5</w:t>
      </w:r>
      <w:r>
        <w:rPr>
          <w:rFonts w:hint="default" w:ascii="Times New Roman" w:hAnsi="Times New Roman" w:eastAsia="仿宋_GB2312" w:cs="Times New Roman"/>
          <w:color w:val="auto"/>
          <w:spacing w:val="9"/>
          <w:kern w:val="0"/>
          <w:sz w:val="32"/>
          <w:szCs w:val="32"/>
          <w:highlight w:val="none"/>
        </w:rPr>
        <w:t>）支持企业</w:t>
      </w:r>
      <w:r>
        <w:rPr>
          <w:rFonts w:hint="eastAsia" w:ascii="Times New Roman" w:hAnsi="Times New Roman" w:eastAsia="仿宋_GB2312" w:cs="Times New Roman"/>
          <w:color w:val="auto"/>
          <w:spacing w:val="9"/>
          <w:kern w:val="0"/>
          <w:sz w:val="32"/>
          <w:szCs w:val="32"/>
          <w:highlight w:val="none"/>
          <w:lang w:val="en-US" w:eastAsia="zh-CN"/>
        </w:rPr>
        <w:t>新型</w:t>
      </w:r>
      <w:r>
        <w:rPr>
          <w:rFonts w:hint="default" w:ascii="Times New Roman" w:hAnsi="Times New Roman" w:eastAsia="仿宋_GB2312" w:cs="Times New Roman"/>
          <w:color w:val="auto"/>
          <w:spacing w:val="9"/>
          <w:kern w:val="0"/>
          <w:sz w:val="32"/>
          <w:szCs w:val="32"/>
          <w:highlight w:val="none"/>
        </w:rPr>
        <w:t>技术改造补助项目已购置设备</w:t>
      </w:r>
      <w:r>
        <w:rPr>
          <w:rFonts w:hint="eastAsia" w:ascii="Times New Roman" w:hAnsi="Times New Roman" w:eastAsia="仿宋_GB2312" w:cs="Times New Roman"/>
          <w:color w:val="auto"/>
          <w:spacing w:val="9"/>
          <w:kern w:val="0"/>
          <w:sz w:val="32"/>
          <w:szCs w:val="32"/>
          <w:highlight w:val="none"/>
          <w:lang w:eastAsia="zh-CN"/>
        </w:rPr>
        <w:t>（</w:t>
      </w:r>
      <w:r>
        <w:rPr>
          <w:rFonts w:hint="eastAsia" w:ascii="Times New Roman" w:hAnsi="Times New Roman" w:eastAsia="仿宋_GB2312" w:cs="Times New Roman"/>
          <w:color w:val="auto"/>
          <w:spacing w:val="9"/>
          <w:kern w:val="0"/>
          <w:sz w:val="32"/>
          <w:szCs w:val="32"/>
          <w:highlight w:val="none"/>
          <w:lang w:val="en-US" w:eastAsia="zh-CN"/>
        </w:rPr>
        <w:t>软件）</w:t>
      </w:r>
      <w:r>
        <w:rPr>
          <w:rFonts w:hint="default" w:ascii="Times New Roman" w:hAnsi="Times New Roman" w:eastAsia="仿宋_GB2312" w:cs="Times New Roman"/>
          <w:color w:val="auto"/>
          <w:spacing w:val="9"/>
          <w:kern w:val="0"/>
          <w:sz w:val="32"/>
          <w:szCs w:val="32"/>
          <w:highlight w:val="none"/>
        </w:rPr>
        <w:t>清单（见附件4）；</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76" w:firstLineChars="200"/>
        <w:textAlignment w:val="auto"/>
        <w:rPr>
          <w:rFonts w:hint="default"/>
          <w:lang w:val="en-US" w:eastAsia="zh-CN"/>
        </w:rPr>
      </w:pPr>
      <w:r>
        <w:rPr>
          <w:rFonts w:hint="default" w:ascii="Times New Roman" w:hAnsi="Times New Roman" w:eastAsia="仿宋_GB2312" w:cs="Times New Roman"/>
          <w:color w:val="auto"/>
          <w:spacing w:val="9"/>
          <w:kern w:val="0"/>
          <w:sz w:val="32"/>
          <w:szCs w:val="32"/>
          <w:highlight w:val="none"/>
        </w:rPr>
        <w:t>（</w:t>
      </w:r>
      <w:r>
        <w:rPr>
          <w:rFonts w:hint="eastAsia" w:ascii="Times New Roman" w:hAnsi="Times New Roman" w:eastAsia="仿宋_GB2312" w:cs="Times New Roman"/>
          <w:color w:val="auto"/>
          <w:spacing w:val="9"/>
          <w:kern w:val="0"/>
          <w:sz w:val="32"/>
          <w:szCs w:val="32"/>
          <w:highlight w:val="none"/>
          <w:lang w:val="en-US" w:eastAsia="zh-CN"/>
        </w:rPr>
        <w:t>6</w:t>
      </w:r>
      <w:r>
        <w:rPr>
          <w:rFonts w:hint="default" w:ascii="Times New Roman" w:hAnsi="Times New Roman" w:eastAsia="仿宋_GB2312" w:cs="Times New Roman"/>
          <w:color w:val="auto"/>
          <w:spacing w:val="9"/>
          <w:kern w:val="0"/>
          <w:sz w:val="32"/>
          <w:szCs w:val="32"/>
          <w:highlight w:val="none"/>
        </w:rPr>
        <w:t>）增值税认证清单和</w:t>
      </w:r>
      <w:r>
        <w:rPr>
          <w:rFonts w:hint="eastAsia" w:ascii="Times New Roman" w:hAnsi="Times New Roman" w:eastAsia="仿宋_GB2312" w:cs="Times New Roman"/>
          <w:color w:val="auto"/>
          <w:spacing w:val="9"/>
          <w:kern w:val="0"/>
          <w:sz w:val="32"/>
          <w:szCs w:val="32"/>
          <w:highlight w:val="none"/>
          <w:lang w:eastAsia="zh-CN"/>
        </w:rPr>
        <w:t>增值税专用</w:t>
      </w:r>
      <w:r>
        <w:rPr>
          <w:rFonts w:hint="default" w:ascii="Times New Roman" w:hAnsi="Times New Roman" w:eastAsia="仿宋_GB2312" w:cs="Times New Roman"/>
          <w:color w:val="auto"/>
          <w:spacing w:val="9"/>
          <w:kern w:val="0"/>
          <w:sz w:val="32"/>
          <w:szCs w:val="32"/>
          <w:highlight w:val="none"/>
        </w:rPr>
        <w:t>发票复印件。其中，购置进口设备的须提供报关单；发票系设备生产厂商或销售供应商提供，其有效期自</w:t>
      </w:r>
      <w:r>
        <w:rPr>
          <w:rFonts w:hint="default" w:ascii="Times New Roman" w:hAnsi="Times New Roman" w:eastAsia="仿宋_GB2312" w:cs="Times New Roman"/>
          <w:color w:val="auto"/>
          <w:spacing w:val="9"/>
          <w:kern w:val="0"/>
          <w:sz w:val="32"/>
          <w:szCs w:val="32"/>
          <w:highlight w:val="none"/>
          <w:lang w:val="en-US" w:eastAsia="zh-CN"/>
        </w:rPr>
        <w:t>202</w:t>
      </w:r>
      <w:r>
        <w:rPr>
          <w:rFonts w:hint="eastAsia" w:ascii="Times New Roman" w:hAnsi="Times New Roman" w:eastAsia="仿宋_GB2312" w:cs="Times New Roman"/>
          <w:color w:val="auto"/>
          <w:spacing w:val="9"/>
          <w:kern w:val="0"/>
          <w:sz w:val="32"/>
          <w:szCs w:val="32"/>
          <w:highlight w:val="none"/>
          <w:lang w:val="en-US" w:eastAsia="zh-CN"/>
        </w:rPr>
        <w:t>4</w:t>
      </w:r>
      <w:r>
        <w:rPr>
          <w:rFonts w:hint="default" w:ascii="Times New Roman" w:hAnsi="Times New Roman" w:eastAsia="仿宋_GB2312" w:cs="Times New Roman"/>
          <w:color w:val="auto"/>
          <w:spacing w:val="9"/>
          <w:kern w:val="0"/>
          <w:sz w:val="32"/>
          <w:szCs w:val="32"/>
          <w:highlight w:val="none"/>
          <w:lang w:val="en-US" w:eastAsia="zh-CN"/>
        </w:rPr>
        <w:t>年</w:t>
      </w:r>
      <w:r>
        <w:rPr>
          <w:rFonts w:hint="default" w:ascii="Times New Roman" w:hAnsi="Times New Roman" w:eastAsia="仿宋_GB2312" w:cs="Times New Roman"/>
          <w:color w:val="auto"/>
          <w:spacing w:val="9"/>
          <w:kern w:val="0"/>
          <w:sz w:val="32"/>
          <w:szCs w:val="32"/>
          <w:highlight w:val="none"/>
        </w:rPr>
        <w:t>1月1日至12月31日。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79" w:firstLineChars="200"/>
        <w:textAlignment w:val="auto"/>
        <w:rPr>
          <w:rFonts w:hint="default" w:ascii="Times New Roman" w:hAnsi="Times New Roman" w:eastAsia="仿宋_GB2312" w:cs="Times New Roman"/>
          <w:b/>
          <w:bCs/>
          <w:color w:val="000000" w:themeColor="text1"/>
          <w:spacing w:val="9"/>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pacing w:val="9"/>
          <w:kern w:val="0"/>
          <w:sz w:val="32"/>
          <w:szCs w:val="32"/>
          <w:highlight w:val="none"/>
          <w:lang w:val="en-US" w:eastAsia="zh-CN"/>
          <w14:textFill>
            <w14:solidFill>
              <w14:schemeClr w14:val="tx1"/>
            </w14:solidFill>
          </w14:textFill>
        </w:rPr>
        <w:t>3.支持方式</w:t>
      </w:r>
    </w:p>
    <w:p>
      <w:pPr>
        <w:keepNext w:val="0"/>
        <w:keepLines w:val="0"/>
        <w:pageBreakBefore w:val="0"/>
        <w:kinsoku/>
        <w:wordWrap/>
        <w:overflowPunct/>
        <w:topLinePunct w:val="0"/>
        <w:autoSpaceDE/>
        <w:autoSpaceDN/>
        <w:bidi w:val="0"/>
        <w:adjustRightInd/>
        <w:snapToGrid/>
        <w:spacing w:line="560" w:lineRule="exact"/>
        <w:ind w:left="0" w:leftChars="0" w:firstLine="676" w:firstLineChars="200"/>
        <w:textAlignment w:val="auto"/>
        <w:rPr>
          <w:rFonts w:hint="default"/>
          <w:lang w:val="en-US" w:eastAsia="zh-CN"/>
        </w:rPr>
      </w:pPr>
      <w:r>
        <w:rPr>
          <w:rFonts w:hint="default" w:ascii="Times New Roman" w:hAnsi="Times New Roman" w:eastAsia="仿宋_GB2312" w:cs="Times New Roman"/>
          <w:color w:val="auto"/>
          <w:spacing w:val="9"/>
          <w:kern w:val="0"/>
          <w:sz w:val="32"/>
          <w:szCs w:val="32"/>
          <w:highlight w:val="none"/>
        </w:rPr>
        <w:t>按</w:t>
      </w:r>
      <w:r>
        <w:rPr>
          <w:rFonts w:hint="eastAsia" w:ascii="Times New Roman" w:hAnsi="Times New Roman" w:eastAsia="仿宋_GB2312" w:cs="Times New Roman"/>
          <w:color w:val="auto"/>
          <w:spacing w:val="9"/>
          <w:kern w:val="0"/>
          <w:sz w:val="32"/>
          <w:szCs w:val="32"/>
          <w:highlight w:val="none"/>
          <w:lang w:val="en-US" w:eastAsia="zh-CN"/>
        </w:rPr>
        <w:t>不超过</w:t>
      </w:r>
      <w:r>
        <w:rPr>
          <w:rFonts w:hint="default" w:ascii="Times New Roman" w:hAnsi="Times New Roman" w:eastAsia="仿宋_GB2312" w:cs="Times New Roman"/>
          <w:color w:val="auto"/>
          <w:spacing w:val="9"/>
          <w:kern w:val="0"/>
          <w:sz w:val="32"/>
          <w:szCs w:val="32"/>
          <w:highlight w:val="none"/>
        </w:rPr>
        <w:t>设备投资额</w:t>
      </w:r>
      <w:r>
        <w:rPr>
          <w:rFonts w:hint="eastAsia" w:ascii="Times New Roman" w:hAnsi="Times New Roman" w:eastAsia="仿宋_GB2312" w:cs="Times New Roman"/>
          <w:color w:val="auto"/>
          <w:spacing w:val="9"/>
          <w:kern w:val="0"/>
          <w:sz w:val="32"/>
          <w:szCs w:val="32"/>
          <w:highlight w:val="none"/>
          <w:lang w:val="en-US" w:eastAsia="zh-CN"/>
        </w:rPr>
        <w:t>的5</w:t>
      </w:r>
      <w:r>
        <w:rPr>
          <w:rFonts w:hint="default" w:ascii="Times New Roman" w:hAnsi="Times New Roman" w:eastAsia="仿宋_GB2312" w:cs="Times New Roman"/>
          <w:color w:val="auto"/>
          <w:spacing w:val="9"/>
          <w:kern w:val="0"/>
          <w:sz w:val="32"/>
          <w:szCs w:val="32"/>
          <w:highlight w:val="none"/>
        </w:rPr>
        <w:t>%给予奖励；</w:t>
      </w:r>
      <w:r>
        <w:rPr>
          <w:rFonts w:hint="eastAsia" w:ascii="Times New Roman" w:hAnsi="Times New Roman" w:eastAsia="仿宋_GB2312" w:cs="Times New Roman"/>
          <w:color w:val="auto"/>
          <w:spacing w:val="9"/>
          <w:kern w:val="0"/>
          <w:sz w:val="32"/>
          <w:szCs w:val="32"/>
          <w:highlight w:val="none"/>
          <w:lang w:val="en-US" w:eastAsia="zh-CN"/>
        </w:rPr>
        <w:t>对</w:t>
      </w:r>
      <w:r>
        <w:rPr>
          <w:rFonts w:hint="default" w:ascii="Times New Roman" w:hAnsi="Times New Roman" w:eastAsia="仿宋_GB2312" w:cs="Times New Roman"/>
          <w:color w:val="auto"/>
          <w:spacing w:val="9"/>
          <w:kern w:val="0"/>
          <w:sz w:val="32"/>
          <w:szCs w:val="32"/>
          <w:highlight w:val="none"/>
        </w:rPr>
        <w:t>通过两化融合管理体系、数字化转型成熟度、数据管理能力成熟度或工业互联网平台贯标的企业，对其软性投入按照最高不超过8%</w:t>
      </w:r>
      <w:r>
        <w:rPr>
          <w:rFonts w:hint="eastAsia" w:ascii="Times New Roman" w:hAnsi="Times New Roman" w:eastAsia="仿宋_GB2312" w:cs="Times New Roman"/>
          <w:color w:val="auto"/>
          <w:spacing w:val="9"/>
          <w:kern w:val="0"/>
          <w:sz w:val="32"/>
          <w:szCs w:val="32"/>
          <w:highlight w:val="none"/>
          <w:lang w:val="en-US" w:eastAsia="zh-CN"/>
        </w:rPr>
        <w:t>的</w:t>
      </w:r>
      <w:r>
        <w:rPr>
          <w:rFonts w:hint="default" w:ascii="Times New Roman" w:hAnsi="Times New Roman" w:eastAsia="仿宋_GB2312" w:cs="Times New Roman"/>
          <w:color w:val="auto"/>
          <w:spacing w:val="9"/>
          <w:kern w:val="0"/>
          <w:sz w:val="32"/>
          <w:szCs w:val="32"/>
          <w:highlight w:val="none"/>
        </w:rPr>
        <w:t>比例进行奖补</w:t>
      </w:r>
      <w:r>
        <w:rPr>
          <w:rFonts w:hint="eastAsia" w:ascii="Times New Roman" w:hAnsi="Times New Roman" w:eastAsia="仿宋_GB2312" w:cs="Times New Roman"/>
          <w:color w:val="auto"/>
          <w:spacing w:val="9"/>
          <w:kern w:val="0"/>
          <w:sz w:val="32"/>
          <w:szCs w:val="32"/>
          <w:highlight w:val="none"/>
          <w:lang w:eastAsia="zh-CN"/>
        </w:rPr>
        <w:t>。</w:t>
      </w:r>
      <w:r>
        <w:rPr>
          <w:rFonts w:hint="default" w:ascii="Times New Roman" w:hAnsi="Times New Roman" w:eastAsia="仿宋_GB2312" w:cs="Times New Roman"/>
          <w:color w:val="auto"/>
          <w:spacing w:val="9"/>
          <w:kern w:val="0"/>
          <w:sz w:val="32"/>
          <w:szCs w:val="32"/>
          <w:highlight w:val="none"/>
        </w:rPr>
        <w:t>单个项目最高奖励</w:t>
      </w:r>
      <w:r>
        <w:rPr>
          <w:rFonts w:hint="eastAsia" w:ascii="Times New Roman" w:hAnsi="Times New Roman" w:eastAsia="仿宋_GB2312" w:cs="Times New Roman"/>
          <w:color w:val="auto"/>
          <w:spacing w:val="9"/>
          <w:kern w:val="0"/>
          <w:sz w:val="32"/>
          <w:szCs w:val="32"/>
          <w:highlight w:val="none"/>
          <w:lang w:val="en-US" w:eastAsia="zh-CN"/>
        </w:rPr>
        <w:t>5</w:t>
      </w:r>
      <w:r>
        <w:rPr>
          <w:rFonts w:hint="default" w:ascii="Times New Roman" w:hAnsi="Times New Roman" w:eastAsia="仿宋_GB2312" w:cs="Times New Roman"/>
          <w:color w:val="auto"/>
          <w:spacing w:val="9"/>
          <w:kern w:val="0"/>
          <w:sz w:val="32"/>
          <w:szCs w:val="32"/>
          <w:highlight w:val="none"/>
        </w:rPr>
        <w:t>00万元。</w:t>
      </w:r>
    </w:p>
    <w:p>
      <w:pPr>
        <w:keepNext w:val="0"/>
        <w:keepLines w:val="0"/>
        <w:pageBreakBefore w:val="0"/>
        <w:kinsoku/>
        <w:wordWrap/>
        <w:overflowPunct/>
        <w:topLinePunct w:val="0"/>
        <w:autoSpaceDE/>
        <w:autoSpaceDN/>
        <w:bidi w:val="0"/>
        <w:adjustRightInd/>
        <w:snapToGrid/>
        <w:spacing w:line="560" w:lineRule="exact"/>
        <w:ind w:left="0" w:leftChars="0" w:firstLine="679" w:firstLineChars="200"/>
        <w:textAlignment w:val="auto"/>
        <w:rPr>
          <w:rFonts w:hint="default" w:ascii="Times New Roman" w:hAnsi="Times New Roman" w:eastAsia="仿宋_GB2312" w:cs="Times New Roman"/>
          <w:b/>
          <w:bCs/>
          <w:color w:val="000000" w:themeColor="text1"/>
          <w:spacing w:val="9"/>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pacing w:val="9"/>
          <w:kern w:val="0"/>
          <w:sz w:val="32"/>
          <w:szCs w:val="32"/>
          <w:highlight w:val="none"/>
          <w:lang w:val="en-US" w:eastAsia="zh-CN"/>
          <w14:textFill>
            <w14:solidFill>
              <w14:schemeClr w14:val="tx1"/>
            </w14:solidFill>
          </w14:textFill>
        </w:rPr>
        <w:t>4.兑现方式</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snapToGrid w:val="0"/>
          <w:color w:val="auto"/>
          <w:kern w:val="0"/>
          <w:sz w:val="32"/>
          <w:szCs w:val="32"/>
          <w:highlight w:val="none"/>
          <w:lang w:val="en-US" w:eastAsia="zh-CN"/>
        </w:rPr>
        <w:t>限时即享。</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Times New Roman"/>
          <w:b/>
          <w:bCs/>
          <w:snapToGrid w:val="0"/>
          <w:color w:val="auto"/>
          <w:kern w:val="0"/>
          <w:sz w:val="32"/>
          <w:szCs w:val="32"/>
          <w:highlight w:val="none"/>
          <w:lang w:val="en-US" w:eastAsia="zh-CN"/>
        </w:rPr>
      </w:pPr>
      <w:r>
        <w:rPr>
          <w:rFonts w:hint="eastAsia" w:ascii="Times New Roman" w:hAnsi="Times New Roman" w:eastAsia="仿宋_GB2312" w:cs="Times New Roman"/>
          <w:b/>
          <w:bCs/>
          <w:snapToGrid w:val="0"/>
          <w:color w:val="auto"/>
          <w:kern w:val="0"/>
          <w:sz w:val="32"/>
          <w:szCs w:val="32"/>
          <w:highlight w:val="none"/>
          <w:lang w:val="en-US" w:eastAsia="zh-CN"/>
        </w:rPr>
        <w:t>5.相关说明</w:t>
      </w:r>
    </w:p>
    <w:p>
      <w:pPr>
        <w:keepNext w:val="0"/>
        <w:keepLines w:val="0"/>
        <w:pageBreakBefore w:val="0"/>
        <w:kinsoku/>
        <w:wordWrap/>
        <w:overflowPunct/>
        <w:topLinePunct w:val="0"/>
        <w:autoSpaceDE/>
        <w:autoSpaceDN/>
        <w:bidi w:val="0"/>
        <w:adjustRightInd/>
        <w:snapToGrid/>
        <w:spacing w:line="560" w:lineRule="exact"/>
        <w:ind w:left="0" w:leftChars="0" w:firstLine="676" w:firstLineChars="200"/>
        <w:textAlignment w:val="auto"/>
        <w:rPr>
          <w:rFonts w:hint="eastAsia" w:ascii="Times New Roman" w:hAnsi="Times New Roman" w:eastAsia="仿宋_GB2312" w:cs="Times New Roman"/>
          <w:color w:val="auto"/>
          <w:spacing w:val="9"/>
          <w:kern w:val="0"/>
          <w:sz w:val="32"/>
          <w:szCs w:val="32"/>
          <w:highlight w:val="none"/>
          <w:lang w:val="en-US" w:eastAsia="zh-CN"/>
        </w:rPr>
      </w:pPr>
      <w:r>
        <w:rPr>
          <w:rFonts w:hint="eastAsia" w:ascii="Times New Roman" w:hAnsi="Times New Roman" w:eastAsia="仿宋_GB2312" w:cs="Times New Roman"/>
          <w:color w:val="auto"/>
          <w:spacing w:val="9"/>
          <w:kern w:val="0"/>
          <w:sz w:val="32"/>
          <w:szCs w:val="32"/>
          <w:highlight w:val="none"/>
          <w:lang w:val="en-US" w:eastAsia="zh-CN"/>
        </w:rPr>
        <w:t>（1）设备投资额按不含税价格认定，应开具</w:t>
      </w:r>
      <w:r>
        <w:rPr>
          <w:rFonts w:hint="default" w:ascii="Times New Roman" w:hAnsi="Times New Roman" w:eastAsia="仿宋_GB2312" w:cs="Times New Roman"/>
          <w:color w:val="auto"/>
          <w:spacing w:val="9"/>
          <w:kern w:val="0"/>
          <w:sz w:val="32"/>
          <w:szCs w:val="32"/>
          <w:highlight w:val="none"/>
        </w:rPr>
        <w:t>增值税专用发票</w:t>
      </w:r>
      <w:r>
        <w:rPr>
          <w:rFonts w:hint="eastAsia" w:ascii="Times New Roman" w:hAnsi="Times New Roman" w:eastAsia="仿宋_GB2312" w:cs="Times New Roman"/>
          <w:color w:val="auto"/>
          <w:spacing w:val="9"/>
          <w:kern w:val="0"/>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76" w:firstLineChars="200"/>
        <w:textAlignment w:val="auto"/>
        <w:rPr>
          <w:rFonts w:hint="eastAsia" w:ascii="Times New Roman" w:hAnsi="Times New Roman" w:eastAsia="仿宋_GB2312" w:cs="Times New Roman"/>
          <w:color w:val="auto"/>
          <w:spacing w:val="9"/>
          <w:kern w:val="0"/>
          <w:sz w:val="32"/>
          <w:szCs w:val="32"/>
          <w:highlight w:val="none"/>
          <w:lang w:val="en-US" w:eastAsia="zh-CN"/>
        </w:rPr>
      </w:pPr>
      <w:r>
        <w:rPr>
          <w:rFonts w:hint="eastAsia" w:ascii="Times New Roman" w:hAnsi="Times New Roman" w:eastAsia="仿宋_GB2312" w:cs="Times New Roman"/>
          <w:color w:val="auto"/>
          <w:spacing w:val="9"/>
          <w:kern w:val="0"/>
          <w:sz w:val="32"/>
          <w:szCs w:val="32"/>
          <w:highlight w:val="none"/>
          <w:lang w:val="en-US" w:eastAsia="zh-CN"/>
        </w:rPr>
        <w:t>（2）同一项目已获国家、省、市设备更新和技术改造相关奖补的不得重复申报。</w:t>
      </w:r>
    </w:p>
    <w:p>
      <w:pPr>
        <w:keepNext w:val="0"/>
        <w:keepLines w:val="0"/>
        <w:pageBreakBefore w:val="0"/>
        <w:kinsoku/>
        <w:wordWrap/>
        <w:overflowPunct/>
        <w:topLinePunct w:val="0"/>
        <w:autoSpaceDE/>
        <w:autoSpaceDN/>
        <w:bidi w:val="0"/>
        <w:adjustRightInd/>
        <w:snapToGrid/>
        <w:spacing w:line="560" w:lineRule="exact"/>
        <w:ind w:left="0" w:leftChars="0" w:firstLine="676" w:firstLineChars="200"/>
        <w:textAlignment w:val="auto"/>
        <w:rPr>
          <w:rFonts w:hint="default" w:ascii="Times New Roman" w:hAnsi="Times New Roman" w:eastAsia="仿宋_GB2312" w:cs="Times New Roman"/>
          <w:color w:val="auto"/>
          <w:spacing w:val="9"/>
          <w:kern w:val="0"/>
          <w:sz w:val="32"/>
          <w:szCs w:val="32"/>
          <w:highlight w:val="none"/>
          <w:lang w:val="en-US" w:eastAsia="zh-CN"/>
        </w:rPr>
      </w:pPr>
      <w:r>
        <w:rPr>
          <w:rFonts w:hint="eastAsia" w:ascii="Times New Roman" w:hAnsi="Times New Roman" w:eastAsia="仿宋_GB2312" w:cs="Times New Roman"/>
          <w:color w:val="auto"/>
          <w:spacing w:val="9"/>
          <w:kern w:val="0"/>
          <w:sz w:val="32"/>
          <w:szCs w:val="32"/>
          <w:highlight w:val="none"/>
          <w:lang w:val="en-US" w:eastAsia="zh-CN"/>
        </w:rPr>
        <w:t>（3）该项目未获得国家、省、市设备更新和技术改造相关奖补，但部分设备已在其他项目中获得奖补的，重复设备不得再次申报市级支持新型技术改造奖补。</w:t>
      </w:r>
    </w:p>
    <w:p>
      <w:pPr>
        <w:keepNext w:val="0"/>
        <w:keepLines w:val="0"/>
        <w:pageBreakBefore w:val="0"/>
        <w:kinsoku/>
        <w:wordWrap/>
        <w:overflowPunct/>
        <w:topLinePunct w:val="0"/>
        <w:autoSpaceDE/>
        <w:autoSpaceDN/>
        <w:bidi w:val="0"/>
        <w:adjustRightInd/>
        <w:snapToGrid/>
        <w:spacing w:line="560" w:lineRule="exact"/>
        <w:ind w:left="0" w:leftChars="0" w:firstLine="676" w:firstLineChars="200"/>
        <w:textAlignment w:val="auto"/>
        <w:rPr>
          <w:rFonts w:hint="default"/>
          <w:lang w:val="en-US" w:eastAsia="zh-CN"/>
        </w:rPr>
      </w:pPr>
      <w:r>
        <w:rPr>
          <w:rFonts w:hint="eastAsia" w:ascii="Times New Roman" w:hAnsi="Times New Roman" w:eastAsia="仿宋_GB2312" w:cs="Times New Roman"/>
          <w:color w:val="auto"/>
          <w:spacing w:val="9"/>
          <w:kern w:val="0"/>
          <w:sz w:val="32"/>
          <w:szCs w:val="32"/>
          <w:highlight w:val="none"/>
          <w:lang w:val="en-US" w:eastAsia="zh-CN"/>
        </w:rPr>
        <w:t>（4）申报奖补设备涉及关联交易的（购销双方存在直接或间接股权关系），企业应提供购买设备价格公允的证明性资料，如市场询价及非关联方报价文件、第三方评估公司出具的评估报告或销售方售于非关联第三方的同类型设备合同、发票、转账凭证等。</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676" w:firstLineChars="200"/>
        <w:jc w:val="both"/>
        <w:textAlignment w:val="auto"/>
        <w:rPr>
          <w:rFonts w:hint="default" w:ascii="Times New Roman" w:hAnsi="Times New Roman" w:eastAsia="楷体_GB2312" w:cs="Times New Roman"/>
          <w:color w:val="000000" w:themeColor="text1"/>
          <w:spacing w:val="9"/>
          <w:kern w:val="0"/>
          <w:sz w:val="32"/>
          <w:szCs w:val="32"/>
          <w:highlight w:val="none"/>
          <w:lang w:val="en-US" w:eastAsia="zh-CN"/>
          <w14:textFill>
            <w14:solidFill>
              <w14:schemeClr w14:val="tx1"/>
            </w14:solidFill>
          </w14:textFill>
        </w:rPr>
      </w:pPr>
      <w:r>
        <w:rPr>
          <w:rFonts w:hint="default" w:ascii="Times New Roman" w:hAnsi="Times New Roman" w:eastAsia="楷体_GB2312" w:cs="Times New Roman"/>
          <w:color w:val="000000" w:themeColor="text1"/>
          <w:spacing w:val="9"/>
          <w:kern w:val="0"/>
          <w:sz w:val="32"/>
          <w:szCs w:val="32"/>
          <w:highlight w:val="none"/>
          <w:lang w:eastAsia="zh-CN"/>
          <w14:textFill>
            <w14:solidFill>
              <w14:schemeClr w14:val="tx1"/>
            </w14:solidFill>
          </w14:textFill>
        </w:rPr>
        <w:t>（</w:t>
      </w:r>
      <w:r>
        <w:rPr>
          <w:rFonts w:hint="eastAsia" w:ascii="Times New Roman" w:hAnsi="Times New Roman" w:eastAsia="楷体_GB2312" w:cs="Times New Roman"/>
          <w:color w:val="000000" w:themeColor="text1"/>
          <w:spacing w:val="9"/>
          <w:kern w:val="0"/>
          <w:sz w:val="32"/>
          <w:szCs w:val="32"/>
          <w:highlight w:val="none"/>
          <w:lang w:val="en-US" w:eastAsia="zh-CN"/>
          <w14:textFill>
            <w14:solidFill>
              <w14:schemeClr w14:val="tx1"/>
            </w14:solidFill>
          </w14:textFill>
        </w:rPr>
        <w:t>二</w:t>
      </w:r>
      <w:r>
        <w:rPr>
          <w:rFonts w:hint="default" w:ascii="Times New Roman" w:hAnsi="Times New Roman" w:eastAsia="楷体_GB2312" w:cs="Times New Roman"/>
          <w:color w:val="000000" w:themeColor="text1"/>
          <w:spacing w:val="9"/>
          <w:kern w:val="0"/>
          <w:sz w:val="32"/>
          <w:szCs w:val="32"/>
          <w:highlight w:val="none"/>
          <w:lang w:eastAsia="zh-CN"/>
          <w14:textFill>
            <w14:solidFill>
              <w14:schemeClr w14:val="tx1"/>
            </w14:solidFill>
          </w14:textFill>
        </w:rPr>
        <w:t>）</w:t>
      </w:r>
      <w:r>
        <w:rPr>
          <w:rFonts w:hint="eastAsia" w:ascii="Times New Roman" w:hAnsi="Times New Roman" w:eastAsia="楷体_GB2312" w:cs="Times New Roman"/>
          <w:color w:val="000000" w:themeColor="text1"/>
          <w:spacing w:val="9"/>
          <w:kern w:val="0"/>
          <w:sz w:val="32"/>
          <w:szCs w:val="32"/>
          <w:highlight w:val="none"/>
          <w:lang w:val="en-US" w:eastAsia="zh-CN"/>
          <w14:textFill>
            <w14:solidFill>
              <w14:schemeClr w14:val="tx1"/>
            </w14:solidFill>
          </w14:textFill>
        </w:rPr>
        <w:t>支持企业绿色技改</w:t>
      </w:r>
    </w:p>
    <w:p>
      <w:pPr>
        <w:keepNext w:val="0"/>
        <w:keepLines w:val="0"/>
        <w:pageBreakBefore w:val="0"/>
        <w:kinsoku/>
        <w:wordWrap/>
        <w:overflowPunct/>
        <w:topLinePunct w:val="0"/>
        <w:autoSpaceDE/>
        <w:autoSpaceDN/>
        <w:bidi w:val="0"/>
        <w:adjustRightInd/>
        <w:snapToGrid/>
        <w:spacing w:line="560" w:lineRule="exact"/>
        <w:ind w:left="0" w:leftChars="0" w:firstLine="679" w:firstLineChars="200"/>
        <w:textAlignment w:val="auto"/>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t>1.申报条件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rPr>
      </w:pPr>
      <w:r>
        <w:rPr>
          <w:rFonts w:hint="eastAsia" w:ascii="Times New Roman" w:hAnsi="Times New Roman" w:eastAsia="仿宋_GB2312" w:cs="Times New Roman"/>
          <w:kern w:val="2"/>
          <w:sz w:val="32"/>
          <w:szCs w:val="24"/>
          <w:lang w:val="en-US" w:eastAsia="zh-CN" w:bidi="ar-SA"/>
        </w:rPr>
        <w:t>2024年</w:t>
      </w:r>
      <w:r>
        <w:rPr>
          <w:rFonts w:hint="default" w:ascii="Times New Roman" w:hAnsi="Times New Roman" w:eastAsia="仿宋_GB2312" w:cs="Times New Roman"/>
          <w:kern w:val="2"/>
          <w:sz w:val="32"/>
          <w:szCs w:val="24"/>
          <w:lang w:val="en-US" w:eastAsia="zh-CN" w:bidi="ar-SA"/>
        </w:rPr>
        <w:t>内围绕工艺流程改进、能源结构优化、资源综合利用等方面</w:t>
      </w:r>
      <w:r>
        <w:rPr>
          <w:rFonts w:hint="eastAsia" w:ascii="Times New Roman" w:hAnsi="Times New Roman" w:eastAsia="仿宋_GB2312" w:cs="Times New Roman"/>
          <w:kern w:val="2"/>
          <w:sz w:val="32"/>
          <w:szCs w:val="24"/>
          <w:lang w:val="en-US" w:eastAsia="zh-CN" w:bidi="ar-SA"/>
        </w:rPr>
        <w:t>进行</w:t>
      </w:r>
      <w:r>
        <w:rPr>
          <w:rFonts w:hint="default" w:ascii="Times New Roman" w:hAnsi="Times New Roman" w:eastAsia="仿宋_GB2312" w:cs="Times New Roman"/>
          <w:kern w:val="2"/>
          <w:sz w:val="32"/>
          <w:szCs w:val="24"/>
          <w:lang w:val="en-US" w:eastAsia="zh-CN" w:bidi="ar-SA"/>
        </w:rPr>
        <w:t>绿色技术改造的工业企业，其节能、节水项目</w:t>
      </w:r>
      <w:r>
        <w:rPr>
          <w:rFonts w:hint="eastAsia" w:ascii="Times New Roman" w:hAnsi="Times New Roman" w:eastAsia="仿宋_GB2312" w:cs="Times New Roman"/>
          <w:kern w:val="2"/>
          <w:sz w:val="32"/>
          <w:szCs w:val="24"/>
          <w:lang w:val="en-US" w:eastAsia="zh-CN" w:bidi="ar-SA"/>
        </w:rPr>
        <w:t>当年内完成并通过验收。项目</w:t>
      </w:r>
      <w:r>
        <w:rPr>
          <w:rFonts w:hint="default" w:ascii="Times New Roman" w:hAnsi="Times New Roman" w:eastAsia="仿宋_GB2312" w:cs="Times New Roman"/>
          <w:kern w:val="2"/>
          <w:sz w:val="32"/>
          <w:szCs w:val="24"/>
          <w:lang w:val="en-US" w:eastAsia="zh-CN" w:bidi="ar-SA"/>
        </w:rPr>
        <w:t>当年非直接生产性设备仪器采购安装、软件开发采购等超过</w:t>
      </w:r>
      <w:r>
        <w:rPr>
          <w:rFonts w:hint="eastAsia" w:ascii="Times New Roman" w:hAnsi="Times New Roman" w:eastAsia="仿宋_GB2312" w:cs="Times New Roman"/>
          <w:kern w:val="2"/>
          <w:sz w:val="32"/>
          <w:szCs w:val="24"/>
          <w:lang w:val="en-US" w:eastAsia="zh-CN" w:bidi="ar-SA"/>
        </w:rPr>
        <w:t>2</w:t>
      </w:r>
      <w:r>
        <w:rPr>
          <w:rFonts w:hint="default" w:ascii="Times New Roman" w:hAnsi="Times New Roman" w:eastAsia="仿宋_GB2312" w:cs="Times New Roman"/>
          <w:kern w:val="2"/>
          <w:sz w:val="32"/>
          <w:szCs w:val="24"/>
          <w:lang w:val="en-US" w:eastAsia="zh-CN" w:bidi="ar-SA"/>
        </w:rPr>
        <w:t>00万元。项目达到节能降耗、降低排放等预期目标。</w:t>
      </w:r>
    </w:p>
    <w:p>
      <w:pPr>
        <w:keepNext w:val="0"/>
        <w:keepLines w:val="0"/>
        <w:pageBreakBefore w:val="0"/>
        <w:kinsoku/>
        <w:wordWrap/>
        <w:overflowPunct/>
        <w:topLinePunct w:val="0"/>
        <w:autoSpaceDE/>
        <w:autoSpaceDN/>
        <w:bidi w:val="0"/>
        <w:adjustRightInd/>
        <w:snapToGrid/>
        <w:spacing w:line="560" w:lineRule="exact"/>
        <w:ind w:left="0" w:leftChars="0" w:firstLine="679" w:firstLineChars="200"/>
        <w:textAlignment w:val="auto"/>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t>2.申报材料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（1）申报基本材料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kern w:val="2"/>
          <w:sz w:val="32"/>
          <w:szCs w:val="24"/>
          <w:lang w:val="en-US" w:eastAsia="zh-CN" w:bidi="ar-SA"/>
        </w:rPr>
        <w:t>（</w:t>
      </w:r>
      <w:r>
        <w:rPr>
          <w:rFonts w:hint="eastAsia" w:ascii="Times New Roman" w:hAnsi="Times New Roman" w:eastAsia="仿宋_GB2312" w:cs="Times New Roman"/>
          <w:kern w:val="2"/>
          <w:sz w:val="32"/>
          <w:szCs w:val="24"/>
          <w:lang w:val="en-US" w:eastAsia="zh-CN" w:bidi="ar-SA"/>
        </w:rPr>
        <w:t>2</w:t>
      </w:r>
      <w:r>
        <w:rPr>
          <w:rFonts w:hint="default" w:ascii="Times New Roman" w:hAnsi="Times New Roman" w:eastAsia="仿宋_GB2312" w:cs="Times New Roman"/>
          <w:kern w:val="2"/>
          <w:sz w:val="32"/>
          <w:szCs w:val="24"/>
          <w:lang w:val="en-US" w:eastAsia="zh-CN" w:bidi="ar-SA"/>
        </w:rPr>
        <w:t>）202</w:t>
      </w:r>
      <w:r>
        <w:rPr>
          <w:rFonts w:hint="eastAsia" w:ascii="Times New Roman" w:hAnsi="Times New Roman" w:eastAsia="仿宋_GB2312" w:cs="Times New Roman"/>
          <w:kern w:val="2"/>
          <w:sz w:val="32"/>
          <w:szCs w:val="24"/>
          <w:lang w:val="en-US" w:eastAsia="zh-CN" w:bidi="ar-SA"/>
        </w:rPr>
        <w:t>4</w:t>
      </w:r>
      <w:r>
        <w:rPr>
          <w:rFonts w:hint="default" w:ascii="Times New Roman" w:hAnsi="Times New Roman" w:eastAsia="仿宋_GB2312" w:cs="Times New Roman"/>
          <w:kern w:val="2"/>
          <w:sz w:val="32"/>
          <w:szCs w:val="24"/>
          <w:lang w:val="en-US" w:eastAsia="zh-CN" w:bidi="ar-SA"/>
        </w:rPr>
        <w:t>年度支持企业</w:t>
      </w:r>
      <w:r>
        <w:rPr>
          <w:rFonts w:hint="eastAsia" w:ascii="Times New Roman" w:hAnsi="Times New Roman" w:eastAsia="仿宋_GB2312" w:cs="Times New Roman"/>
          <w:kern w:val="2"/>
          <w:sz w:val="32"/>
          <w:szCs w:val="24"/>
          <w:lang w:val="en-US" w:eastAsia="zh-CN" w:bidi="ar-SA"/>
        </w:rPr>
        <w:t>新型</w:t>
      </w:r>
      <w:r>
        <w:rPr>
          <w:rFonts w:hint="default" w:ascii="Times New Roman" w:hAnsi="Times New Roman" w:eastAsia="仿宋_GB2312" w:cs="Times New Roman"/>
          <w:kern w:val="2"/>
          <w:sz w:val="32"/>
          <w:szCs w:val="24"/>
          <w:lang w:val="en-US" w:eastAsia="zh-CN" w:bidi="ar-SA"/>
        </w:rPr>
        <w:t>技术改造补助申请表（见附件3）；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kern w:val="2"/>
          <w:sz w:val="32"/>
          <w:szCs w:val="24"/>
          <w:lang w:val="en-US" w:eastAsia="zh-CN" w:bidi="ar-SA"/>
        </w:rPr>
        <w:t>（</w:t>
      </w:r>
      <w:r>
        <w:rPr>
          <w:rFonts w:hint="eastAsia" w:ascii="Times New Roman" w:hAnsi="Times New Roman" w:eastAsia="仿宋_GB2312" w:cs="Times New Roman"/>
          <w:kern w:val="2"/>
          <w:sz w:val="32"/>
          <w:szCs w:val="24"/>
          <w:lang w:val="en-US" w:eastAsia="zh-CN" w:bidi="ar-SA"/>
        </w:rPr>
        <w:t>3</w:t>
      </w:r>
      <w:r>
        <w:rPr>
          <w:rFonts w:hint="default" w:ascii="Times New Roman" w:hAnsi="Times New Roman" w:eastAsia="仿宋_GB2312" w:cs="Times New Roman"/>
          <w:kern w:val="2"/>
          <w:sz w:val="32"/>
          <w:szCs w:val="24"/>
          <w:lang w:val="en-US" w:eastAsia="zh-CN" w:bidi="ar-SA"/>
        </w:rPr>
        <w:t>）节能</w:t>
      </w:r>
      <w:r>
        <w:rPr>
          <w:rFonts w:hint="eastAsia" w:ascii="Times New Roman" w:hAnsi="Times New Roman" w:eastAsia="仿宋_GB2312" w:cs="Times New Roman"/>
          <w:kern w:val="2"/>
          <w:sz w:val="32"/>
          <w:szCs w:val="24"/>
          <w:lang w:val="en-US" w:eastAsia="zh-CN" w:bidi="ar-SA"/>
        </w:rPr>
        <w:t>、节水</w:t>
      </w:r>
      <w:r>
        <w:rPr>
          <w:rFonts w:hint="default" w:ascii="Times New Roman" w:hAnsi="Times New Roman" w:eastAsia="仿宋_GB2312" w:cs="Times New Roman"/>
          <w:kern w:val="2"/>
          <w:sz w:val="32"/>
          <w:szCs w:val="24"/>
          <w:lang w:val="en-US" w:eastAsia="zh-CN" w:bidi="ar-SA"/>
        </w:rPr>
        <w:t>项目备案文件；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kern w:val="2"/>
          <w:sz w:val="32"/>
          <w:szCs w:val="24"/>
          <w:lang w:val="en-US" w:eastAsia="zh-CN" w:bidi="ar-SA"/>
        </w:rPr>
        <w:t>（</w:t>
      </w:r>
      <w:r>
        <w:rPr>
          <w:rFonts w:hint="eastAsia" w:ascii="Times New Roman" w:hAnsi="Times New Roman" w:eastAsia="仿宋_GB2312" w:cs="Times New Roman"/>
          <w:kern w:val="2"/>
          <w:sz w:val="32"/>
          <w:szCs w:val="24"/>
          <w:lang w:val="en-US" w:eastAsia="zh-CN" w:bidi="ar-SA"/>
        </w:rPr>
        <w:t>4</w:t>
      </w:r>
      <w:r>
        <w:rPr>
          <w:rFonts w:hint="default" w:ascii="Times New Roman" w:hAnsi="Times New Roman" w:eastAsia="仿宋_GB2312" w:cs="Times New Roman"/>
          <w:kern w:val="2"/>
          <w:sz w:val="32"/>
          <w:szCs w:val="24"/>
          <w:lang w:val="en-US" w:eastAsia="zh-CN" w:bidi="ar-SA"/>
        </w:rPr>
        <w:t>）节能</w:t>
      </w:r>
      <w:r>
        <w:rPr>
          <w:rFonts w:hint="eastAsia" w:ascii="Times New Roman" w:hAnsi="Times New Roman" w:eastAsia="仿宋_GB2312" w:cs="Times New Roman"/>
          <w:kern w:val="2"/>
          <w:sz w:val="32"/>
          <w:szCs w:val="24"/>
          <w:lang w:val="en-US" w:eastAsia="zh-CN" w:bidi="ar-SA"/>
        </w:rPr>
        <w:t>、节水</w:t>
      </w:r>
      <w:r>
        <w:rPr>
          <w:rFonts w:hint="default" w:ascii="Times New Roman" w:hAnsi="Times New Roman" w:eastAsia="仿宋_GB2312" w:cs="Times New Roman"/>
          <w:kern w:val="2"/>
          <w:sz w:val="32"/>
          <w:szCs w:val="24"/>
          <w:lang w:val="en-US" w:eastAsia="zh-CN" w:bidi="ar-SA"/>
        </w:rPr>
        <w:t>项目资金申请报告；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rPr>
      </w:pPr>
      <w:r>
        <w:rPr>
          <w:rFonts w:hint="default" w:ascii="Times New Roman" w:hAnsi="Times New Roman" w:eastAsia="仿宋_GB2312" w:cs="Times New Roman"/>
          <w:kern w:val="2"/>
          <w:sz w:val="32"/>
          <w:szCs w:val="24"/>
          <w:lang w:val="en-US" w:eastAsia="zh-CN" w:bidi="ar-SA"/>
        </w:rPr>
        <w:t>（</w:t>
      </w:r>
      <w:r>
        <w:rPr>
          <w:rFonts w:hint="eastAsia" w:ascii="Times New Roman" w:hAnsi="Times New Roman" w:eastAsia="仿宋_GB2312" w:cs="Times New Roman"/>
          <w:kern w:val="2"/>
          <w:sz w:val="32"/>
          <w:szCs w:val="24"/>
          <w:lang w:val="en-US" w:eastAsia="zh-CN" w:bidi="ar-SA"/>
        </w:rPr>
        <w:t>5</w:t>
      </w:r>
      <w:r>
        <w:rPr>
          <w:rFonts w:hint="default" w:ascii="Times New Roman" w:hAnsi="Times New Roman" w:eastAsia="仿宋_GB2312" w:cs="Times New Roman"/>
          <w:kern w:val="2"/>
          <w:sz w:val="32"/>
          <w:szCs w:val="24"/>
          <w:lang w:val="en-US" w:eastAsia="zh-CN" w:bidi="ar-SA"/>
        </w:rPr>
        <w:t>）设备仪器、软件开发采购合同，合同对应的发票、银行流水。</w:t>
      </w:r>
    </w:p>
    <w:p>
      <w:pPr>
        <w:keepNext w:val="0"/>
        <w:keepLines w:val="0"/>
        <w:pageBreakBefore w:val="0"/>
        <w:kinsoku/>
        <w:wordWrap/>
        <w:overflowPunct/>
        <w:topLinePunct w:val="0"/>
        <w:autoSpaceDE/>
        <w:autoSpaceDN/>
        <w:bidi w:val="0"/>
        <w:adjustRightInd/>
        <w:snapToGrid/>
        <w:spacing w:line="560" w:lineRule="exact"/>
        <w:ind w:left="0" w:leftChars="0" w:firstLine="679" w:firstLineChars="200"/>
        <w:textAlignment w:val="auto"/>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t>3.支持方式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rPr>
      </w:pPr>
      <w:r>
        <w:rPr>
          <w:rFonts w:hint="default" w:ascii="Times New Roman" w:hAnsi="Times New Roman" w:eastAsia="仿宋_GB2312" w:cs="Times New Roman"/>
          <w:kern w:val="2"/>
          <w:sz w:val="32"/>
          <w:szCs w:val="24"/>
          <w:lang w:val="en-US" w:eastAsia="zh-CN" w:bidi="ar-SA"/>
        </w:rPr>
        <w:t>对围绕工艺流程改进、能源结构优化、资源综合利用等方面进行绿色技术改造的工业企业，对其节能、节水项目当年非直接生产性设备仪器采购安装、软件开发采购等超过</w:t>
      </w:r>
      <w:r>
        <w:rPr>
          <w:rFonts w:hint="eastAsia" w:ascii="Times New Roman" w:hAnsi="Times New Roman" w:eastAsia="仿宋_GB2312" w:cs="Times New Roman"/>
          <w:kern w:val="2"/>
          <w:sz w:val="32"/>
          <w:szCs w:val="24"/>
          <w:lang w:val="en-US" w:eastAsia="zh-CN" w:bidi="ar-SA"/>
        </w:rPr>
        <w:t>2</w:t>
      </w:r>
      <w:r>
        <w:rPr>
          <w:rFonts w:hint="default" w:ascii="Times New Roman" w:hAnsi="Times New Roman" w:eastAsia="仿宋_GB2312" w:cs="Times New Roman"/>
          <w:kern w:val="2"/>
          <w:sz w:val="32"/>
          <w:szCs w:val="24"/>
          <w:lang w:val="en-US" w:eastAsia="zh-CN" w:bidi="ar-SA"/>
        </w:rPr>
        <w:t>00万元的，按照最高不超过5%给予奖补。单个项目最高奖补100万元。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9" w:firstLineChars="200"/>
        <w:jc w:val="both"/>
        <w:textAlignment w:val="auto"/>
        <w:rPr>
          <w:rFonts w:hint="default" w:ascii="Times New Roman" w:hAnsi="Times New Roman" w:eastAsia="仿宋_GB2312" w:cs="Times New Roman"/>
          <w:b/>
          <w:bCs/>
          <w:color w:val="000000" w:themeColor="text1"/>
          <w:spacing w:val="9"/>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pacing w:val="9"/>
          <w:kern w:val="0"/>
          <w:sz w:val="32"/>
          <w:szCs w:val="32"/>
          <w:highlight w:val="none"/>
          <w:lang w:val="en-US" w:eastAsia="zh-CN"/>
          <w14:textFill>
            <w14:solidFill>
              <w14:schemeClr w14:val="tx1"/>
            </w14:solidFill>
          </w14:textFill>
        </w:rPr>
        <w:t>4.兑现方式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pacing w:val="9"/>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kern w:val="2"/>
          <w:sz w:val="32"/>
          <w:szCs w:val="24"/>
          <w:lang w:val="en-US" w:eastAsia="zh-CN" w:bidi="ar-SA"/>
        </w:rPr>
        <w:t>限时即享。</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676" w:firstLineChars="200"/>
        <w:jc w:val="both"/>
        <w:textAlignment w:val="auto"/>
        <w:rPr>
          <w:rFonts w:hint="eastAsia" w:ascii="Times New Roman" w:hAnsi="Times New Roman" w:eastAsia="楷体_GB2312" w:cs="Times New Roman"/>
          <w:color w:val="000000" w:themeColor="text1"/>
          <w:spacing w:val="9"/>
          <w:kern w:val="0"/>
          <w:sz w:val="32"/>
          <w:szCs w:val="32"/>
          <w:highlight w:val="none"/>
          <w:lang w:val="en-US" w:eastAsia="zh-CN"/>
          <w14:textFill>
            <w14:solidFill>
              <w14:schemeClr w14:val="tx1"/>
            </w14:solidFill>
          </w14:textFill>
        </w:rPr>
      </w:pPr>
      <w:r>
        <w:rPr>
          <w:rFonts w:hint="eastAsia" w:ascii="Times New Roman" w:hAnsi="Times New Roman" w:eastAsia="楷体_GB2312" w:cs="Times New Roman"/>
          <w:color w:val="000000" w:themeColor="text1"/>
          <w:spacing w:val="9"/>
          <w:kern w:val="0"/>
          <w:sz w:val="32"/>
          <w:szCs w:val="32"/>
          <w:highlight w:val="none"/>
          <w:lang w:val="en-US" w:eastAsia="zh-CN"/>
          <w14:textFill>
            <w14:solidFill>
              <w14:schemeClr w14:val="tx1"/>
            </w14:solidFill>
          </w14:textFill>
        </w:rPr>
        <w:t>（三）鼓励技改争先进位</w:t>
      </w:r>
    </w:p>
    <w:p>
      <w:pPr>
        <w:keepNext w:val="0"/>
        <w:keepLines w:val="0"/>
        <w:pageBreakBefore w:val="0"/>
        <w:kinsoku/>
        <w:wordWrap/>
        <w:overflowPunct/>
        <w:topLinePunct w:val="0"/>
        <w:autoSpaceDE/>
        <w:autoSpaceDN/>
        <w:bidi w:val="0"/>
        <w:adjustRightInd/>
        <w:snapToGrid/>
        <w:spacing w:line="560" w:lineRule="exact"/>
        <w:ind w:left="0" w:leftChars="0" w:firstLine="679" w:firstLineChars="200"/>
        <w:textAlignment w:val="auto"/>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t>1.申报条件</w:t>
      </w:r>
    </w:p>
    <w:p>
      <w:pPr>
        <w:pStyle w:val="2"/>
        <w:keepNext w:val="0"/>
        <w:keepLines w:val="0"/>
        <w:pageBreakBefore w:val="0"/>
        <w:kinsoku/>
        <w:wordWrap/>
        <w:overflowPunct/>
        <w:topLinePunct w:val="0"/>
        <w:autoSpaceDE/>
        <w:autoSpaceDN/>
        <w:bidi w:val="0"/>
        <w:adjustRightInd/>
        <w:snapToGrid/>
        <w:spacing w:after="0" w:line="560" w:lineRule="exact"/>
        <w:ind w:firstLine="676" w:firstLineChars="200"/>
        <w:textAlignment w:val="auto"/>
        <w:rPr>
          <w:rFonts w:hint="default" w:eastAsia="仿宋_GB2312"/>
          <w:lang w:val="en-US" w:eastAsia="zh-CN"/>
        </w:rPr>
      </w:pPr>
      <w:r>
        <w:rPr>
          <w:rFonts w:hint="eastAsia" w:eastAsia="仿宋_GB2312" w:cs="Times New Roman"/>
          <w:color w:val="000000" w:themeColor="text1"/>
          <w:spacing w:val="9"/>
          <w:kern w:val="0"/>
          <w:sz w:val="32"/>
          <w:szCs w:val="32"/>
          <w:highlight w:val="none"/>
          <w:lang w:val="en-US" w:eastAsia="zh-CN"/>
          <w14:textFill>
            <w14:solidFill>
              <w14:schemeClr w14:val="tx1"/>
            </w14:solidFill>
          </w14:textFill>
        </w:rPr>
        <w:t>2024年市政府高质量发展考核技改投资排名前五位且当年技改投资增速高于全省平均水平的县市区、开发区。</w:t>
      </w:r>
    </w:p>
    <w:p>
      <w:pPr>
        <w:keepNext w:val="0"/>
        <w:keepLines w:val="0"/>
        <w:pageBreakBefore w:val="0"/>
        <w:kinsoku/>
        <w:wordWrap/>
        <w:overflowPunct/>
        <w:topLinePunct w:val="0"/>
        <w:autoSpaceDE/>
        <w:autoSpaceDN/>
        <w:bidi w:val="0"/>
        <w:adjustRightInd/>
        <w:snapToGrid/>
        <w:spacing w:line="560" w:lineRule="exact"/>
        <w:ind w:left="0" w:leftChars="0" w:firstLine="679" w:firstLineChars="200"/>
        <w:textAlignment w:val="auto"/>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t>2.申报材料</w:t>
      </w:r>
    </w:p>
    <w:p>
      <w:pPr>
        <w:pStyle w:val="2"/>
        <w:keepNext w:val="0"/>
        <w:keepLines w:val="0"/>
        <w:pageBreakBefore w:val="0"/>
        <w:kinsoku/>
        <w:wordWrap/>
        <w:overflowPunct/>
        <w:topLinePunct w:val="0"/>
        <w:autoSpaceDE/>
        <w:autoSpaceDN/>
        <w:bidi w:val="0"/>
        <w:adjustRightInd/>
        <w:snapToGrid/>
        <w:spacing w:after="0" w:line="560" w:lineRule="exact"/>
        <w:ind w:firstLine="676" w:firstLineChars="200"/>
        <w:textAlignment w:val="auto"/>
        <w:rPr>
          <w:rFonts w:hint="eastAsia" w:eastAsia="仿宋_GB2312"/>
          <w:lang w:val="en-US" w:eastAsia="zh-CN"/>
        </w:rPr>
      </w:pPr>
      <w:r>
        <w:rPr>
          <w:rFonts w:hint="eastAsia" w:eastAsia="仿宋_GB2312" w:cs="Times New Roman"/>
          <w:color w:val="000000" w:themeColor="text1"/>
          <w:spacing w:val="9"/>
          <w:kern w:val="0"/>
          <w:sz w:val="32"/>
          <w:szCs w:val="32"/>
          <w:highlight w:val="none"/>
          <w:lang w:val="en-US" w:eastAsia="zh-CN"/>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left="0" w:leftChars="0" w:firstLine="679" w:firstLineChars="200"/>
        <w:textAlignment w:val="auto"/>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t>3.支持方式</w:t>
      </w:r>
    </w:p>
    <w:p>
      <w:pPr>
        <w:keepNext w:val="0"/>
        <w:keepLines w:val="0"/>
        <w:pageBreakBefore w:val="0"/>
        <w:kinsoku/>
        <w:wordWrap/>
        <w:overflowPunct/>
        <w:topLinePunct w:val="0"/>
        <w:autoSpaceDE/>
        <w:autoSpaceDN/>
        <w:bidi w:val="0"/>
        <w:adjustRightInd/>
        <w:snapToGrid/>
        <w:spacing w:line="560" w:lineRule="exact"/>
        <w:ind w:left="0" w:leftChars="0" w:firstLine="620" w:firstLineChars="200"/>
        <w:textAlignment w:val="auto"/>
        <w:rPr>
          <w:rFonts w:hint="default"/>
        </w:rPr>
      </w:pPr>
      <w:r>
        <w:rPr>
          <w:rFonts w:hint="eastAsia" w:ascii="仿宋_GB2312" w:hAnsi="宋体" w:eastAsia="仿宋_GB2312" w:cs="仿宋_GB2312"/>
          <w:color w:val="000000"/>
          <w:kern w:val="0"/>
          <w:sz w:val="31"/>
          <w:szCs w:val="31"/>
          <w:lang w:val="en-US" w:eastAsia="zh-CN" w:bidi="ar"/>
        </w:rPr>
        <w:t>按排名分别给</w:t>
      </w:r>
      <w:r>
        <w:rPr>
          <w:rFonts w:ascii="仿宋_GB2312" w:hAnsi="宋体" w:eastAsia="仿宋_GB2312" w:cs="仿宋_GB2312"/>
          <w:color w:val="000000"/>
          <w:kern w:val="0"/>
          <w:sz w:val="31"/>
          <w:szCs w:val="31"/>
          <w:lang w:val="en-US" w:eastAsia="zh-CN" w:bidi="ar"/>
        </w:rPr>
        <w:t xml:space="preserve">予 </w:t>
      </w:r>
      <w:r>
        <w:rPr>
          <w:rFonts w:hint="default" w:ascii="Times New Roman" w:hAnsi="Times New Roman" w:eastAsia="宋体" w:cs="Times New Roman"/>
          <w:color w:val="000000"/>
          <w:kern w:val="0"/>
          <w:sz w:val="31"/>
          <w:szCs w:val="31"/>
          <w:lang w:val="en-US" w:eastAsia="zh-CN" w:bidi="ar"/>
        </w:rPr>
        <w:t xml:space="preserve">600 </w:t>
      </w:r>
      <w:r>
        <w:rPr>
          <w:rFonts w:hint="eastAsia" w:ascii="仿宋_GB2312" w:hAnsi="宋体" w:eastAsia="仿宋_GB2312" w:cs="仿宋_GB2312"/>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 xml:space="preserve">500 </w:t>
      </w:r>
      <w:r>
        <w:rPr>
          <w:rFonts w:hint="eastAsia" w:ascii="仿宋_GB2312" w:hAnsi="宋体" w:eastAsia="仿宋_GB2312" w:cs="仿宋_GB2312"/>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 xml:space="preserve">400 </w:t>
      </w:r>
      <w:r>
        <w:rPr>
          <w:rFonts w:hint="eastAsia" w:ascii="仿宋_GB2312" w:hAnsi="宋体" w:eastAsia="仿宋_GB2312" w:cs="仿宋_GB2312"/>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 xml:space="preserve">300 </w:t>
      </w:r>
      <w:r>
        <w:rPr>
          <w:rFonts w:hint="eastAsia" w:ascii="仿宋_GB2312" w:hAnsi="宋体" w:eastAsia="仿宋_GB2312" w:cs="仿宋_GB2312"/>
          <w:color w:val="000000"/>
          <w:kern w:val="0"/>
          <w:sz w:val="31"/>
          <w:szCs w:val="31"/>
          <w:lang w:val="en-US" w:eastAsia="zh-CN" w:bidi="ar"/>
        </w:rPr>
        <w:t xml:space="preserve">万元和 </w:t>
      </w:r>
      <w:r>
        <w:rPr>
          <w:rFonts w:hint="default" w:ascii="Times New Roman" w:hAnsi="Times New Roman" w:eastAsia="宋体" w:cs="Times New Roman"/>
          <w:color w:val="000000"/>
          <w:kern w:val="0"/>
          <w:sz w:val="31"/>
          <w:szCs w:val="31"/>
          <w:lang w:val="en-US" w:eastAsia="zh-CN" w:bidi="ar"/>
        </w:rPr>
        <w:t xml:space="preserve">200 </w:t>
      </w:r>
      <w:r>
        <w:rPr>
          <w:rFonts w:hint="eastAsia" w:ascii="仿宋_GB2312" w:hAnsi="宋体" w:eastAsia="仿宋_GB2312" w:cs="仿宋_GB2312"/>
          <w:color w:val="000000"/>
          <w:kern w:val="0"/>
          <w:sz w:val="31"/>
          <w:szCs w:val="31"/>
          <w:lang w:val="en-US" w:eastAsia="zh-CN" w:bidi="ar"/>
        </w:rPr>
        <w:t>万元奖补。</w:t>
      </w:r>
    </w:p>
    <w:p>
      <w:pPr>
        <w:keepNext w:val="0"/>
        <w:keepLines w:val="0"/>
        <w:pageBreakBefore w:val="0"/>
        <w:kinsoku/>
        <w:wordWrap/>
        <w:overflowPunct/>
        <w:topLinePunct w:val="0"/>
        <w:autoSpaceDE/>
        <w:autoSpaceDN/>
        <w:bidi w:val="0"/>
        <w:adjustRightInd/>
        <w:snapToGrid/>
        <w:spacing w:line="560" w:lineRule="exact"/>
        <w:ind w:left="0" w:leftChars="0" w:firstLine="679" w:firstLineChars="200"/>
        <w:textAlignment w:val="auto"/>
        <w:rPr>
          <w:rFonts w:hint="default" w:ascii="Times New Roman" w:hAnsi="Times New Roman" w:eastAsia="仿宋_GB2312" w:cs="Times New Roman"/>
          <w:b/>
          <w:bCs/>
          <w:color w:val="000000" w:themeColor="text1"/>
          <w:spacing w:val="9"/>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pacing w:val="9"/>
          <w:kern w:val="0"/>
          <w:sz w:val="32"/>
          <w:szCs w:val="32"/>
          <w:highlight w:val="none"/>
          <w:lang w:val="en-US" w:eastAsia="zh-CN"/>
          <w14:textFill>
            <w14:solidFill>
              <w14:schemeClr w14:val="tx1"/>
            </w14:solidFill>
          </w14:textFill>
        </w:rPr>
        <w:t>4.兑现方式</w:t>
      </w:r>
    </w:p>
    <w:p>
      <w:pPr>
        <w:pStyle w:val="2"/>
        <w:keepNext w:val="0"/>
        <w:keepLines w:val="0"/>
        <w:pageBreakBefore w:val="0"/>
        <w:kinsoku/>
        <w:wordWrap/>
        <w:overflowPunct/>
        <w:topLinePunct w:val="0"/>
        <w:autoSpaceDE/>
        <w:autoSpaceDN/>
        <w:bidi w:val="0"/>
        <w:adjustRightInd/>
        <w:snapToGrid/>
        <w:spacing w:after="0" w:line="560" w:lineRule="exact"/>
        <w:ind w:firstLine="676" w:firstLineChars="200"/>
        <w:textAlignment w:val="auto"/>
        <w:rPr>
          <w:rFonts w:hint="default"/>
          <w:lang w:val="en-US" w:eastAsia="zh-CN"/>
        </w:rPr>
      </w:pPr>
      <w:r>
        <w:rPr>
          <w:rFonts w:hint="eastAsia" w:eastAsia="仿宋_GB2312" w:cs="Times New Roman"/>
          <w:color w:val="000000" w:themeColor="text1"/>
          <w:spacing w:val="9"/>
          <w:kern w:val="0"/>
          <w:sz w:val="32"/>
          <w:szCs w:val="32"/>
          <w:highlight w:val="none"/>
          <w:lang w:val="en-US" w:eastAsia="zh-CN"/>
          <w14:textFill>
            <w14:solidFill>
              <w14:schemeClr w14:val="tx1"/>
            </w14:solidFill>
          </w14:textFill>
        </w:rPr>
        <w:t>免申即享。</w:t>
      </w:r>
    </w:p>
    <w:p>
      <w:pPr>
        <w:pStyle w:val="2"/>
        <w:keepNext w:val="0"/>
        <w:keepLines w:val="0"/>
        <w:pageBreakBefore w:val="0"/>
        <w:kinsoku/>
        <w:wordWrap/>
        <w:overflowPunct/>
        <w:topLinePunct w:val="0"/>
        <w:autoSpaceDE/>
        <w:autoSpaceDN/>
        <w:bidi w:val="0"/>
        <w:adjustRightInd/>
        <w:snapToGrid/>
        <w:spacing w:after="0" w:line="560" w:lineRule="exact"/>
        <w:ind w:firstLine="676" w:firstLineChars="200"/>
        <w:textAlignment w:val="auto"/>
        <w:rPr>
          <w:rFonts w:hint="eastAsia" w:ascii="黑体" w:hAnsi="黑体" w:eastAsia="黑体" w:cs="黑体"/>
          <w:color w:val="000000" w:themeColor="text1"/>
          <w:spacing w:val="9"/>
          <w:kern w:val="0"/>
          <w:sz w:val="32"/>
          <w:szCs w:val="32"/>
          <w:highlight w:val="none"/>
          <w:lang w:val="en-US" w:eastAsia="zh-CN"/>
          <w14:textFill>
            <w14:solidFill>
              <w14:schemeClr w14:val="tx1"/>
            </w14:solidFill>
          </w14:textFill>
        </w:rPr>
      </w:pPr>
      <w:r>
        <w:rPr>
          <w:rFonts w:hint="eastAsia" w:ascii="黑体" w:hAnsi="黑体" w:eastAsia="黑体" w:cs="黑体"/>
          <w:color w:val="000000" w:themeColor="text1"/>
          <w:spacing w:val="9"/>
          <w:kern w:val="0"/>
          <w:sz w:val="32"/>
          <w:szCs w:val="32"/>
          <w:highlight w:val="none"/>
          <w:lang w:val="en-US" w:eastAsia="zh-CN"/>
          <w14:textFill>
            <w14:solidFill>
              <w14:schemeClr w14:val="tx1"/>
            </w14:solidFill>
          </w14:textFill>
        </w:rPr>
        <w:t>二、培育优质企业梯队，壮大先进制造业集群</w:t>
      </w:r>
    </w:p>
    <w:p>
      <w:pPr>
        <w:pStyle w:val="2"/>
        <w:keepNext w:val="0"/>
        <w:keepLines w:val="0"/>
        <w:pageBreakBefore w:val="0"/>
        <w:kinsoku/>
        <w:wordWrap/>
        <w:overflowPunct/>
        <w:topLinePunct w:val="0"/>
        <w:autoSpaceDE/>
        <w:autoSpaceDN/>
        <w:bidi w:val="0"/>
        <w:adjustRightInd/>
        <w:snapToGrid/>
        <w:spacing w:after="0" w:line="560" w:lineRule="exact"/>
        <w:ind w:firstLine="676" w:firstLineChars="200"/>
        <w:textAlignment w:val="auto"/>
        <w:rPr>
          <w:rFonts w:hint="eastAsia" w:ascii="楷体_GB2312" w:hAnsi="楷体_GB2312" w:eastAsia="楷体_GB2312" w:cs="楷体_GB2312"/>
          <w:color w:val="000000" w:themeColor="text1"/>
          <w:spacing w:val="9"/>
          <w:kern w:val="0"/>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pacing w:val="9"/>
          <w:kern w:val="0"/>
          <w:sz w:val="32"/>
          <w:szCs w:val="32"/>
          <w:highlight w:val="none"/>
          <w:lang w:val="en-US" w:eastAsia="zh-CN"/>
          <w14:textFill>
            <w14:solidFill>
              <w14:schemeClr w14:val="tx1"/>
            </w14:solidFill>
          </w14:textFill>
        </w:rPr>
        <w:t>（四）奖补专精特新企业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79" w:firstLineChars="200"/>
        <w:textAlignment w:val="auto"/>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t>1.申报条件</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eastAsia="仿宋_GB2312"/>
          <w:color w:val="000000" w:themeColor="text1"/>
          <w:highlight w:val="none"/>
          <w:lang w:val="en-US" w:eastAsia="zh-CN"/>
          <w14:textFill>
            <w14:solidFill>
              <w14:schemeClr w14:val="tx1"/>
            </w14:solidFill>
          </w14:textFill>
        </w:rPr>
      </w:pPr>
      <w:r>
        <w:rPr>
          <w:rFonts w:hint="eastAsia" w:eastAsia="仿宋_GB2312" w:cs="Times New Roman"/>
          <w:color w:val="000000" w:themeColor="text1"/>
          <w:spacing w:val="9"/>
          <w:kern w:val="0"/>
          <w:sz w:val="32"/>
          <w:szCs w:val="32"/>
          <w:highlight w:val="none"/>
          <w:lang w:val="en-US" w:eastAsia="zh-CN"/>
          <w14:textFill>
            <w14:solidFill>
              <w14:schemeClr w14:val="tx1"/>
            </w14:solidFill>
          </w14:textFill>
        </w:rPr>
        <w:t xml:space="preserve">    首次认定且其当年营收增幅超过全市平均增幅的国家级专精特新“小巨人”企业、省级专精特新中小企业。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79" w:firstLineChars="200"/>
        <w:textAlignment w:val="auto"/>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t>2.申报材料</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76" w:firstLineChars="200"/>
        <w:textAlignment w:val="auto"/>
        <w:rPr>
          <w:rFonts w:hint="default" w:eastAsia="仿宋_GB2312"/>
          <w:b w:val="0"/>
          <w:bCs w:val="0"/>
          <w:lang w:val="en-US" w:eastAsia="zh-CN"/>
        </w:rPr>
      </w:pPr>
      <w:r>
        <w:rPr>
          <w:rFonts w:hint="eastAsia" w:eastAsia="仿宋_GB2312" w:cs="Times New Roman"/>
          <w:b w:val="0"/>
          <w:bCs w:val="0"/>
          <w:color w:val="000000" w:themeColor="text1"/>
          <w:spacing w:val="9"/>
          <w:kern w:val="0"/>
          <w:sz w:val="32"/>
          <w:szCs w:val="32"/>
          <w:highlight w:val="none"/>
          <w:lang w:val="en-US" w:eastAsia="zh-CN"/>
          <w14:textFill>
            <w14:solidFill>
              <w14:schemeClr w14:val="tx1"/>
            </w14:solidFill>
          </w14:textFill>
        </w:rPr>
        <w:t>申报基本材料</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pPr>
      <w:r>
        <w:rPr>
          <w:rFonts w:hint="eastAsia" w:eastAsia="仿宋_GB2312" w:cs="Times New Roman"/>
          <w:color w:val="000000" w:themeColor="text1"/>
          <w:spacing w:val="9"/>
          <w:kern w:val="0"/>
          <w:sz w:val="32"/>
          <w:szCs w:val="32"/>
          <w:highlight w:val="none"/>
          <w:lang w:val="en-US" w:eastAsia="zh-CN"/>
          <w14:textFill>
            <w14:solidFill>
              <w14:schemeClr w14:val="tx1"/>
            </w14:solidFill>
          </w14:textFill>
        </w:rPr>
        <w:t xml:space="preserve">   </w:t>
      </w:r>
      <w:r>
        <w:rPr>
          <w:rFonts w:hint="eastAsia" w:eastAsia="仿宋_GB2312" w:cs="Times New Roman"/>
          <w:b/>
          <w:bCs/>
          <w:color w:val="000000" w:themeColor="text1"/>
          <w:spacing w:val="9"/>
          <w:kern w:val="0"/>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t>3.支持方式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76" w:firstLineChars="200"/>
        <w:textAlignment w:val="auto"/>
        <w:rPr>
          <w:rFonts w:hint="default" w:ascii="Times New Roman" w:hAnsi="Times New Roman" w:eastAsia="仿宋_GB2312" w:cs="Times New Roman"/>
          <w:color w:val="000000" w:themeColor="text1"/>
          <w:spacing w:val="9"/>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9"/>
          <w:kern w:val="0"/>
          <w:sz w:val="32"/>
          <w:szCs w:val="32"/>
          <w:highlight w:val="none"/>
          <w:lang w:val="en-US" w:eastAsia="zh-CN"/>
          <w14:textFill>
            <w14:solidFill>
              <w14:schemeClr w14:val="tx1"/>
            </w14:solidFill>
          </w14:textFill>
        </w:rPr>
        <w:t>对首次认定且其当年营收增幅超过全市平均增幅的国家级专精特新“小巨人”企业市级财政</w:t>
      </w:r>
      <w:r>
        <w:rPr>
          <w:rFonts w:hint="eastAsia" w:ascii="Times New Roman" w:hAnsi="Times New Roman" w:eastAsia="仿宋_GB2312" w:cs="Times New Roman"/>
          <w:color w:val="000000" w:themeColor="text1"/>
          <w:spacing w:val="9"/>
          <w:kern w:val="0"/>
          <w:sz w:val="32"/>
          <w:szCs w:val="32"/>
          <w:highlight w:val="none"/>
          <w:lang w:val="en-US" w:eastAsia="zh-CN"/>
          <w14:textFill>
            <w14:solidFill>
              <w14:schemeClr w14:val="tx1"/>
            </w14:solidFill>
          </w14:textFill>
        </w:rPr>
        <w:t>在上级奖补基础上再额外给予</w:t>
      </w:r>
      <w:r>
        <w:rPr>
          <w:rFonts w:hint="default" w:ascii="Times New Roman" w:hAnsi="Times New Roman" w:eastAsia="仿宋_GB2312" w:cs="Times New Roman"/>
          <w:color w:val="000000" w:themeColor="text1"/>
          <w:spacing w:val="9"/>
          <w:kern w:val="0"/>
          <w:sz w:val="32"/>
          <w:szCs w:val="32"/>
          <w:highlight w:val="none"/>
          <w:lang w:val="en-US" w:eastAsia="zh-CN"/>
          <w14:textFill>
            <w14:solidFill>
              <w14:schemeClr w14:val="tx1"/>
            </w14:solidFill>
          </w14:textFill>
        </w:rPr>
        <w:t>20</w:t>
      </w:r>
      <w:r>
        <w:rPr>
          <w:rFonts w:hint="eastAsia" w:ascii="Times New Roman" w:hAnsi="Times New Roman" w:eastAsia="仿宋_GB2312" w:cs="Times New Roman"/>
          <w:color w:val="000000" w:themeColor="text1"/>
          <w:spacing w:val="9"/>
          <w:kern w:val="0"/>
          <w:sz w:val="32"/>
          <w:szCs w:val="32"/>
          <w:highlight w:val="none"/>
          <w:lang w:val="en-US" w:eastAsia="zh-CN"/>
          <w14:textFill>
            <w14:solidFill>
              <w14:schemeClr w14:val="tx1"/>
            </w14:solidFill>
          </w14:textFill>
        </w:rPr>
        <w:t>万元</w:t>
      </w:r>
      <w:r>
        <w:rPr>
          <w:rFonts w:hint="default" w:ascii="Times New Roman" w:hAnsi="Times New Roman" w:eastAsia="仿宋_GB2312" w:cs="Times New Roman"/>
          <w:color w:val="000000" w:themeColor="text1"/>
          <w:spacing w:val="9"/>
          <w:kern w:val="0"/>
          <w:sz w:val="32"/>
          <w:szCs w:val="32"/>
          <w:highlight w:val="none"/>
          <w:lang w:val="en-US" w:eastAsia="zh-CN"/>
          <w14:textFill>
            <w14:solidFill>
              <w14:schemeClr w14:val="tx1"/>
            </w14:solidFill>
          </w14:textFill>
        </w:rPr>
        <w:t>一次性奖补</w:t>
      </w:r>
      <w:r>
        <w:rPr>
          <w:rFonts w:hint="eastAsia" w:ascii="Times New Roman" w:hAnsi="Times New Roman" w:eastAsia="仿宋_GB2312" w:cs="Times New Roman"/>
          <w:color w:val="000000" w:themeColor="text1"/>
          <w:spacing w:val="9"/>
          <w:kern w:val="0"/>
          <w:sz w:val="32"/>
          <w:szCs w:val="32"/>
          <w:highlight w:val="none"/>
          <w:lang w:val="en-US" w:eastAsia="zh-CN"/>
          <w14:textFill>
            <w14:solidFill>
              <w14:schemeClr w14:val="tx1"/>
            </w14:solidFill>
          </w14:textFill>
        </w:rPr>
        <w:t>，对</w:t>
      </w:r>
      <w:r>
        <w:rPr>
          <w:rFonts w:hint="eastAsia" w:eastAsia="仿宋_GB2312" w:cs="Times New Roman"/>
          <w:color w:val="000000" w:themeColor="text1"/>
          <w:spacing w:val="9"/>
          <w:kern w:val="0"/>
          <w:sz w:val="32"/>
          <w:szCs w:val="32"/>
          <w:highlight w:val="none"/>
          <w:lang w:val="en-US" w:eastAsia="zh-CN"/>
          <w14:textFill>
            <w14:solidFill>
              <w14:schemeClr w14:val="tx1"/>
            </w14:solidFill>
          </w14:textFill>
        </w:rPr>
        <w:t>首次认定且其当年营收增幅超过全市平均增幅的</w:t>
      </w:r>
      <w:r>
        <w:rPr>
          <w:rFonts w:hint="default" w:ascii="Times New Roman" w:hAnsi="Times New Roman" w:eastAsia="仿宋_GB2312" w:cs="Times New Roman"/>
          <w:color w:val="000000" w:themeColor="text1"/>
          <w:spacing w:val="9"/>
          <w:kern w:val="0"/>
          <w:sz w:val="32"/>
          <w:szCs w:val="32"/>
          <w:highlight w:val="none"/>
          <w:lang w:val="en-US" w:eastAsia="zh-CN"/>
          <w14:textFill>
            <w14:solidFill>
              <w14:schemeClr w14:val="tx1"/>
            </w14:solidFill>
          </w14:textFill>
        </w:rPr>
        <w:t>省级专精特新中小企业，市级财政给予5 万元一次性奖补。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79" w:firstLineChars="200"/>
        <w:textAlignment w:val="auto"/>
        <w:rPr>
          <w:rFonts w:hint="eastAsia" w:ascii="Times New Roman" w:hAnsi="Times New Roman" w:eastAsia="仿宋_GB2312" w:cs="Times New Roman"/>
          <w:b/>
          <w:bCs/>
          <w:color w:val="000000" w:themeColor="text1"/>
          <w:spacing w:val="9"/>
          <w:ker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pacing w:val="9"/>
          <w:kern w:val="0"/>
          <w:sz w:val="32"/>
          <w:szCs w:val="32"/>
          <w:highlight w:val="none"/>
          <w:lang w:val="en-US" w:eastAsia="zh-CN" w:bidi="ar-SA"/>
          <w14:textFill>
            <w14:solidFill>
              <w14:schemeClr w14:val="tx1"/>
            </w14:solidFill>
          </w14:textFill>
        </w:rPr>
        <w:t>4.</w:t>
      </w:r>
      <w:r>
        <w:rPr>
          <w:rFonts w:hint="default" w:ascii="Times New Roman" w:hAnsi="Times New Roman" w:eastAsia="仿宋_GB2312" w:cs="Times New Roman"/>
          <w:b/>
          <w:bCs/>
          <w:color w:val="000000" w:themeColor="text1"/>
          <w:spacing w:val="9"/>
          <w:kern w:val="0"/>
          <w:sz w:val="32"/>
          <w:szCs w:val="32"/>
          <w:highlight w:val="none"/>
          <w:lang w:val="en-US" w:eastAsia="zh-CN"/>
          <w14:textFill>
            <w14:solidFill>
              <w14:schemeClr w14:val="tx1"/>
            </w14:solidFill>
          </w14:textFill>
        </w:rPr>
        <w:t>兑现方式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黑体" w:hAnsi="黑体" w:eastAsia="黑体" w:cs="黑体"/>
          <w:color w:val="000000" w:themeColor="text1"/>
          <w:spacing w:val="9"/>
          <w:kern w:val="0"/>
          <w:sz w:val="32"/>
          <w:szCs w:val="32"/>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pacing w:val="9"/>
          <w:kern w:val="0"/>
          <w:sz w:val="32"/>
          <w:szCs w:val="32"/>
          <w:highlight w:val="none"/>
          <w:lang w:val="en-US" w:eastAsia="zh-CN" w:bidi="ar-SA"/>
          <w14:textFill>
            <w14:solidFill>
              <w14:schemeClr w14:val="tx1"/>
            </w14:solidFill>
          </w14:textFill>
        </w:rPr>
        <w:t xml:space="preserve"> 限时即享</w:t>
      </w:r>
      <w:r>
        <w:rPr>
          <w:rFonts w:hint="eastAsia" w:eastAsia="仿宋_GB2312" w:cs="Times New Roman"/>
          <w:color w:val="000000" w:themeColor="text1"/>
          <w:spacing w:val="9"/>
          <w:kern w:val="0"/>
          <w:sz w:val="32"/>
          <w:szCs w:val="32"/>
          <w:highlight w:val="none"/>
          <w:lang w:val="en-US" w:eastAsia="zh-CN" w:bidi="ar-SA"/>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after="0" w:line="560" w:lineRule="exact"/>
        <w:ind w:firstLine="676" w:firstLineChars="200"/>
        <w:textAlignment w:val="auto"/>
        <w:rPr>
          <w:rFonts w:hint="eastAsia" w:ascii="楷体_GB2312" w:hAnsi="楷体_GB2312" w:eastAsia="楷体_GB2312" w:cs="楷体_GB2312"/>
          <w:color w:val="000000" w:themeColor="text1"/>
          <w:spacing w:val="9"/>
          <w:kern w:val="0"/>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pacing w:val="9"/>
          <w:kern w:val="0"/>
          <w:sz w:val="32"/>
          <w:szCs w:val="32"/>
          <w:highlight w:val="none"/>
          <w:lang w:val="en-US" w:eastAsia="zh-CN"/>
          <w14:textFill>
            <w14:solidFill>
              <w14:schemeClr w14:val="tx1"/>
            </w14:solidFill>
          </w14:textFill>
        </w:rPr>
        <w:t>（五）奖补</w:t>
      </w:r>
      <w:r>
        <w:rPr>
          <w:rFonts w:hint="eastAsia" w:ascii="楷体_GB2312" w:hAnsi="楷体_GB2312" w:eastAsia="楷体_GB2312" w:cs="楷体_GB2312"/>
          <w:spacing w:val="9"/>
          <w:kern w:val="0"/>
          <w:sz w:val="32"/>
          <w:szCs w:val="32"/>
        </w:rPr>
        <w:t>制造业单项冠军企业</w:t>
      </w:r>
    </w:p>
    <w:p>
      <w:pPr>
        <w:keepNext w:val="0"/>
        <w:keepLines w:val="0"/>
        <w:pageBreakBefore w:val="0"/>
        <w:kinsoku/>
        <w:wordWrap/>
        <w:overflowPunct/>
        <w:topLinePunct w:val="0"/>
        <w:autoSpaceDE/>
        <w:autoSpaceDN/>
        <w:bidi w:val="0"/>
        <w:spacing w:line="560" w:lineRule="exact"/>
        <w:ind w:firstLine="679" w:firstLineChars="200"/>
        <w:textAlignment w:val="auto"/>
        <w:rPr>
          <w:rFonts w:ascii="Times New Roman" w:hAnsi="Times New Roman" w:eastAsia="仿宋_GB2312"/>
          <w:b/>
          <w:bCs/>
          <w:spacing w:val="9"/>
          <w:kern w:val="0"/>
          <w:sz w:val="32"/>
          <w:szCs w:val="32"/>
        </w:rPr>
      </w:pPr>
      <w:r>
        <w:rPr>
          <w:rFonts w:ascii="Times New Roman" w:hAnsi="Times New Roman" w:eastAsia="仿宋_GB2312"/>
          <w:b/>
          <w:bCs/>
          <w:spacing w:val="9"/>
          <w:kern w:val="0"/>
          <w:sz w:val="32"/>
          <w:szCs w:val="32"/>
        </w:rPr>
        <w:t>1.申报条件</w:t>
      </w:r>
    </w:p>
    <w:p>
      <w:pPr>
        <w:keepNext w:val="0"/>
        <w:keepLines w:val="0"/>
        <w:pageBreakBefore w:val="0"/>
        <w:kinsoku/>
        <w:wordWrap/>
        <w:overflowPunct/>
        <w:topLinePunct w:val="0"/>
        <w:autoSpaceDE/>
        <w:autoSpaceDN/>
        <w:bidi w:val="0"/>
        <w:spacing w:line="560" w:lineRule="exact"/>
        <w:ind w:firstLine="676" w:firstLineChars="200"/>
        <w:textAlignment w:val="auto"/>
        <w:rPr>
          <w:rFonts w:ascii="Times New Roman" w:hAnsi="Times New Roman" w:eastAsia="仿宋_GB2312"/>
          <w:spacing w:val="9"/>
          <w:kern w:val="0"/>
          <w:sz w:val="32"/>
          <w:szCs w:val="32"/>
        </w:rPr>
      </w:pPr>
      <w:r>
        <w:rPr>
          <w:rFonts w:hint="eastAsia" w:ascii="Times New Roman" w:hAnsi="Times New Roman" w:eastAsia="仿宋_GB2312"/>
          <w:spacing w:val="9"/>
          <w:kern w:val="0"/>
          <w:sz w:val="32"/>
          <w:szCs w:val="32"/>
        </w:rPr>
        <w:t>首次获工信部认定</w:t>
      </w:r>
      <w:r>
        <w:rPr>
          <w:rFonts w:hint="eastAsia" w:ascii="Times New Roman" w:hAnsi="Times New Roman" w:eastAsia="仿宋_GB2312"/>
          <w:spacing w:val="9"/>
          <w:kern w:val="0"/>
          <w:sz w:val="32"/>
          <w:szCs w:val="32"/>
          <w:lang w:val="en-US" w:eastAsia="zh-CN"/>
        </w:rPr>
        <w:t>的</w:t>
      </w:r>
      <w:r>
        <w:rPr>
          <w:rFonts w:hint="eastAsia" w:ascii="Times New Roman" w:hAnsi="Times New Roman" w:eastAsia="仿宋_GB2312"/>
          <w:spacing w:val="9"/>
          <w:kern w:val="0"/>
          <w:sz w:val="32"/>
          <w:szCs w:val="32"/>
        </w:rPr>
        <w:t>制造业单项冠军</w:t>
      </w:r>
      <w:r>
        <w:rPr>
          <w:rFonts w:hint="eastAsia" w:ascii="Times New Roman" w:hAnsi="Times New Roman" w:eastAsia="仿宋_GB2312"/>
          <w:spacing w:val="9"/>
          <w:kern w:val="0"/>
          <w:sz w:val="32"/>
          <w:szCs w:val="32"/>
          <w:lang w:val="en-US" w:eastAsia="zh-CN"/>
        </w:rPr>
        <w:t>企业</w:t>
      </w:r>
      <w:r>
        <w:rPr>
          <w:rFonts w:hint="eastAsia" w:ascii="Times New Roman" w:hAnsi="Times New Roman" w:eastAsia="仿宋_GB2312"/>
          <w:spacing w:val="9"/>
          <w:kern w:val="0"/>
          <w:sz w:val="32"/>
          <w:szCs w:val="32"/>
        </w:rPr>
        <w:t>称号，且2024年营业收入增幅超过全市规上工业企业营业收入平均增幅。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79" w:firstLineChars="200"/>
        <w:textAlignment w:val="auto"/>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t>2.申报材料</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76" w:firstLineChars="200"/>
        <w:textAlignment w:val="auto"/>
        <w:rPr>
          <w:rFonts w:hint="default" w:eastAsia="仿宋_GB2312"/>
          <w:b w:val="0"/>
          <w:bCs w:val="0"/>
          <w:lang w:val="en-US" w:eastAsia="zh-CN"/>
        </w:rPr>
      </w:pPr>
      <w:r>
        <w:rPr>
          <w:rFonts w:hint="eastAsia" w:eastAsia="仿宋_GB2312" w:cs="Times New Roman"/>
          <w:b w:val="0"/>
          <w:bCs w:val="0"/>
          <w:color w:val="000000" w:themeColor="text1"/>
          <w:spacing w:val="9"/>
          <w:kern w:val="0"/>
          <w:sz w:val="32"/>
          <w:szCs w:val="32"/>
          <w:highlight w:val="none"/>
          <w:lang w:val="en-US" w:eastAsia="zh-CN"/>
          <w14:textFill>
            <w14:solidFill>
              <w14:schemeClr w14:val="tx1"/>
            </w14:solidFill>
          </w14:textFill>
        </w:rPr>
        <w:t>申报基本材料</w:t>
      </w:r>
    </w:p>
    <w:p>
      <w:pPr>
        <w:keepNext w:val="0"/>
        <w:keepLines w:val="0"/>
        <w:pageBreakBefore w:val="0"/>
        <w:kinsoku/>
        <w:wordWrap/>
        <w:overflowPunct/>
        <w:topLinePunct w:val="0"/>
        <w:autoSpaceDE/>
        <w:autoSpaceDN/>
        <w:bidi w:val="0"/>
        <w:spacing w:line="560" w:lineRule="exact"/>
        <w:ind w:firstLine="679" w:firstLineChars="200"/>
        <w:textAlignment w:val="auto"/>
        <w:rPr>
          <w:rFonts w:ascii="Times New Roman" w:hAnsi="Times New Roman" w:eastAsia="仿宋_GB2312"/>
          <w:b/>
          <w:bCs/>
          <w:spacing w:val="9"/>
          <w:kern w:val="0"/>
          <w:sz w:val="32"/>
          <w:szCs w:val="32"/>
        </w:rPr>
      </w:pPr>
      <w:r>
        <w:rPr>
          <w:rFonts w:ascii="Times New Roman" w:hAnsi="Times New Roman" w:eastAsia="仿宋_GB2312"/>
          <w:b/>
          <w:bCs/>
          <w:spacing w:val="9"/>
          <w:kern w:val="0"/>
          <w:sz w:val="32"/>
          <w:szCs w:val="32"/>
        </w:rPr>
        <w:t>3.支持方式</w:t>
      </w:r>
    </w:p>
    <w:p>
      <w:pPr>
        <w:keepNext w:val="0"/>
        <w:keepLines w:val="0"/>
        <w:pageBreakBefore w:val="0"/>
        <w:kinsoku/>
        <w:wordWrap/>
        <w:overflowPunct/>
        <w:topLinePunct w:val="0"/>
        <w:autoSpaceDE/>
        <w:autoSpaceDN/>
        <w:bidi w:val="0"/>
        <w:spacing w:line="560" w:lineRule="exact"/>
        <w:ind w:firstLine="676" w:firstLineChars="200"/>
        <w:textAlignment w:val="auto"/>
        <w:rPr>
          <w:rFonts w:ascii="Times New Roman" w:hAnsi="Times New Roman" w:eastAsia="仿宋_GB2312"/>
          <w:spacing w:val="9"/>
          <w:kern w:val="0"/>
          <w:sz w:val="32"/>
          <w:szCs w:val="32"/>
        </w:rPr>
      </w:pPr>
      <w:r>
        <w:rPr>
          <w:rFonts w:hint="eastAsia" w:ascii="Times New Roman" w:hAnsi="Times New Roman" w:eastAsia="仿宋_GB2312"/>
          <w:spacing w:val="9"/>
          <w:kern w:val="0"/>
          <w:sz w:val="32"/>
          <w:szCs w:val="32"/>
        </w:rPr>
        <w:t>市级财政在</w:t>
      </w:r>
      <w:r>
        <w:rPr>
          <w:rFonts w:hint="eastAsia" w:ascii="Times New Roman" w:hAnsi="Times New Roman" w:eastAsia="仿宋_GB2312"/>
          <w:spacing w:val="9"/>
          <w:kern w:val="0"/>
          <w:sz w:val="32"/>
          <w:szCs w:val="32"/>
          <w:lang w:val="en-US" w:eastAsia="zh-CN"/>
        </w:rPr>
        <w:t>上</w:t>
      </w:r>
      <w:r>
        <w:rPr>
          <w:rFonts w:hint="eastAsia" w:ascii="Times New Roman" w:hAnsi="Times New Roman" w:eastAsia="仿宋_GB2312"/>
          <w:spacing w:val="9"/>
          <w:kern w:val="0"/>
          <w:sz w:val="32"/>
          <w:szCs w:val="32"/>
        </w:rPr>
        <w:t>级奖补基础上再</w:t>
      </w:r>
      <w:r>
        <w:rPr>
          <w:rFonts w:hint="eastAsia" w:ascii="Times New Roman" w:hAnsi="Times New Roman" w:eastAsia="仿宋_GB2312"/>
          <w:spacing w:val="9"/>
          <w:kern w:val="0"/>
          <w:sz w:val="32"/>
          <w:szCs w:val="32"/>
          <w:lang w:val="en-US" w:eastAsia="zh-CN"/>
        </w:rPr>
        <w:t>额外</w:t>
      </w:r>
      <w:r>
        <w:rPr>
          <w:rFonts w:hint="eastAsia" w:ascii="Times New Roman" w:hAnsi="Times New Roman" w:eastAsia="仿宋_GB2312"/>
          <w:spacing w:val="9"/>
          <w:kern w:val="0"/>
          <w:sz w:val="32"/>
          <w:szCs w:val="32"/>
        </w:rPr>
        <w:t>给予100</w:t>
      </w:r>
      <w:r>
        <w:rPr>
          <w:rFonts w:hint="eastAsia" w:ascii="Times New Roman" w:hAnsi="Times New Roman" w:eastAsia="仿宋_GB2312"/>
          <w:spacing w:val="9"/>
          <w:kern w:val="0"/>
          <w:sz w:val="32"/>
          <w:szCs w:val="32"/>
          <w:lang w:eastAsia="zh-CN"/>
        </w:rPr>
        <w:t>万元</w:t>
      </w:r>
      <w:r>
        <w:rPr>
          <w:rFonts w:hint="eastAsia" w:ascii="Times New Roman" w:hAnsi="Times New Roman" w:eastAsia="仿宋_GB2312"/>
          <w:spacing w:val="9"/>
          <w:kern w:val="0"/>
          <w:sz w:val="32"/>
          <w:szCs w:val="32"/>
        </w:rPr>
        <w:t>一次性奖补。</w:t>
      </w:r>
    </w:p>
    <w:p>
      <w:pPr>
        <w:keepNext w:val="0"/>
        <w:keepLines w:val="0"/>
        <w:pageBreakBefore w:val="0"/>
        <w:kinsoku/>
        <w:wordWrap/>
        <w:overflowPunct/>
        <w:topLinePunct w:val="0"/>
        <w:autoSpaceDE/>
        <w:autoSpaceDN/>
        <w:bidi w:val="0"/>
        <w:spacing w:line="560" w:lineRule="exact"/>
        <w:ind w:firstLine="679" w:firstLineChars="200"/>
        <w:textAlignment w:val="auto"/>
        <w:rPr>
          <w:rFonts w:ascii="Times New Roman" w:hAnsi="Times New Roman" w:eastAsia="仿宋_GB2312"/>
          <w:b/>
          <w:bCs/>
          <w:spacing w:val="9"/>
          <w:kern w:val="0"/>
          <w:sz w:val="32"/>
          <w:szCs w:val="32"/>
        </w:rPr>
      </w:pPr>
      <w:r>
        <w:rPr>
          <w:rFonts w:ascii="Times New Roman" w:hAnsi="Times New Roman" w:eastAsia="仿宋_GB2312"/>
          <w:b/>
          <w:bCs/>
          <w:spacing w:val="9"/>
          <w:kern w:val="0"/>
          <w:sz w:val="32"/>
          <w:szCs w:val="32"/>
        </w:rPr>
        <w:t>4.兑现方式</w:t>
      </w:r>
    </w:p>
    <w:p>
      <w:pPr>
        <w:keepNext w:val="0"/>
        <w:keepLines w:val="0"/>
        <w:pageBreakBefore w:val="0"/>
        <w:kinsoku/>
        <w:wordWrap/>
        <w:overflowPunct/>
        <w:topLinePunct w:val="0"/>
        <w:autoSpaceDE/>
        <w:autoSpaceDN/>
        <w:bidi w:val="0"/>
        <w:spacing w:line="560" w:lineRule="exact"/>
        <w:ind w:firstLine="676"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pacing w:val="9"/>
          <w:kern w:val="0"/>
          <w:sz w:val="32"/>
          <w:szCs w:val="32"/>
        </w:rPr>
        <w:t>限时即享（因第九批制造业单项冠军企业评审工作尚在进行中，故政策兑现需延后至工信部正式认定并发布后开展）。</w:t>
      </w:r>
    </w:p>
    <w:p>
      <w:pPr>
        <w:pStyle w:val="2"/>
        <w:keepNext w:val="0"/>
        <w:keepLines w:val="0"/>
        <w:pageBreakBefore w:val="0"/>
        <w:kinsoku/>
        <w:wordWrap/>
        <w:overflowPunct/>
        <w:topLinePunct w:val="0"/>
        <w:autoSpaceDE/>
        <w:autoSpaceDN/>
        <w:bidi w:val="0"/>
        <w:adjustRightInd/>
        <w:snapToGrid/>
        <w:spacing w:after="0" w:line="560" w:lineRule="exact"/>
        <w:textAlignment w:val="auto"/>
        <w:rPr>
          <w:rFonts w:hint="default" w:ascii="Times New Roman" w:hAnsi="Times New Roman" w:eastAsia="黑体" w:cs="Times New Roman"/>
          <w:color w:val="000000" w:themeColor="text1"/>
          <w:spacing w:val="9"/>
          <w:kern w:val="0"/>
          <w:sz w:val="32"/>
          <w:szCs w:val="32"/>
          <w:highlight w:val="none"/>
          <w:lang w:val="en-US" w:eastAsia="zh-CN"/>
          <w14:textFill>
            <w14:solidFill>
              <w14:schemeClr w14:val="tx1"/>
            </w14:solidFill>
          </w14:textFill>
        </w:rPr>
      </w:pPr>
      <w:r>
        <w:rPr>
          <w:rFonts w:hint="eastAsia" w:eastAsia="仿宋_GB2312" w:cs="Times New Roman"/>
          <w:color w:val="000000" w:themeColor="text1"/>
          <w:spacing w:val="9"/>
          <w:kern w:val="0"/>
          <w:sz w:val="32"/>
          <w:szCs w:val="32"/>
          <w:highlight w:val="none"/>
          <w:lang w:val="en-US" w:eastAsia="zh-CN"/>
          <w14:textFill>
            <w14:solidFill>
              <w14:schemeClr w14:val="tx1"/>
            </w14:solidFill>
          </w14:textFill>
        </w:rPr>
        <w:t xml:space="preserve">   </w:t>
      </w:r>
      <w:r>
        <w:rPr>
          <w:rFonts w:hint="default" w:ascii="Times New Roman" w:hAnsi="Times New Roman" w:eastAsia="黑体" w:cs="Times New Roman"/>
          <w:color w:val="000000" w:themeColor="text1"/>
          <w:spacing w:val="9"/>
          <w:kern w:val="0"/>
          <w:sz w:val="32"/>
          <w:szCs w:val="32"/>
          <w:highlight w:val="none"/>
          <w:lang w:val="en-US" w:eastAsia="zh-CN"/>
          <w14:textFill>
            <w14:solidFill>
              <w14:schemeClr w14:val="tx1"/>
            </w14:solidFill>
          </w14:textFill>
        </w:rPr>
        <w:t>三、推进 5G+工业互联网融合应用，推动制造业创新发展</w:t>
      </w:r>
    </w:p>
    <w:p>
      <w:pPr>
        <w:pStyle w:val="2"/>
        <w:keepNext w:val="0"/>
        <w:keepLines w:val="0"/>
        <w:pageBreakBefore w:val="0"/>
        <w:kinsoku/>
        <w:wordWrap/>
        <w:overflowPunct/>
        <w:topLinePunct w:val="0"/>
        <w:autoSpaceDE/>
        <w:autoSpaceDN/>
        <w:bidi w:val="0"/>
        <w:adjustRightInd/>
        <w:snapToGrid/>
        <w:spacing w:after="0" w:line="560" w:lineRule="exact"/>
        <w:ind w:firstLine="676" w:firstLineChars="200"/>
        <w:textAlignment w:val="auto"/>
        <w:rPr>
          <w:rFonts w:hint="default" w:ascii="Times New Roman" w:hAnsi="Times New Roman" w:eastAsia="仿宋_GB2312" w:cs="Times New Roman"/>
          <w:color w:val="000000" w:themeColor="text1"/>
          <w:spacing w:val="9"/>
          <w:kern w:val="0"/>
          <w:sz w:val="32"/>
          <w:szCs w:val="32"/>
          <w:highlight w:val="none"/>
          <w:lang w:val="en-US" w:eastAsia="zh-CN"/>
          <w14:textFill>
            <w14:solidFill>
              <w14:schemeClr w14:val="tx1"/>
            </w14:solidFill>
          </w14:textFill>
        </w:rPr>
      </w:pPr>
      <w:r>
        <w:rPr>
          <w:rFonts w:hint="default" w:ascii="Times New Roman" w:hAnsi="Times New Roman" w:eastAsia="楷体_GB2312" w:cs="Times New Roman"/>
          <w:color w:val="000000" w:themeColor="text1"/>
          <w:spacing w:val="9"/>
          <w:kern w:val="0"/>
          <w:sz w:val="32"/>
          <w:szCs w:val="32"/>
          <w:highlight w:val="none"/>
          <w:lang w:val="en-US" w:eastAsia="zh-CN"/>
          <w14:textFill>
            <w14:solidFill>
              <w14:schemeClr w14:val="tx1"/>
            </w14:solidFill>
          </w14:textFill>
        </w:rPr>
        <w:t>（六）奖补5G基站建设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79" w:firstLineChars="200"/>
        <w:jc w:val="both"/>
        <w:textAlignment w:val="auto"/>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t>1.申报条件</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申请给予补贴的5G基站为2024年1月1日至12月31日新建并开通的采取独立组网模式的基站或共建共享基站；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79" w:firstLineChars="200"/>
        <w:jc w:val="both"/>
        <w:textAlignment w:val="auto"/>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t>2.申报材料</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（1）国有基础电信运营企业2024年度5G基站建设计划（省级公司批复下达的建设计划红头文件）；</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（2）年度5G基站建设及开通清单（按无为市、南陵县、镜湖区、鸠江区、弋江区、湾沚区、繁昌区、江北集中区、经开区、三山经开区10个区域提供）；</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pacing w:val="9"/>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（3）年度建设基站真实性及验收通过承诺书（附件5），并提供其中10%的5G基站验收记录。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79" w:firstLineChars="200"/>
        <w:jc w:val="both"/>
        <w:textAlignment w:val="auto"/>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t>3.支持方式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20" w:firstLineChars="200"/>
        <w:jc w:val="both"/>
        <w:textAlignment w:val="auto"/>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依据《芜湖市财政支持智造名城若干政策》进行奖补。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79" w:firstLineChars="200"/>
        <w:jc w:val="both"/>
        <w:textAlignment w:val="auto"/>
        <w:rPr>
          <w:rFonts w:hint="default" w:ascii="Times New Roman" w:hAnsi="Times New Roman" w:eastAsia="仿宋_GB2312" w:cs="Times New Roman"/>
          <w:b/>
          <w:bCs/>
          <w:color w:val="000000" w:themeColor="text1"/>
          <w:spacing w:val="9"/>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pacing w:val="9"/>
          <w:kern w:val="0"/>
          <w:sz w:val="32"/>
          <w:szCs w:val="32"/>
          <w:highlight w:val="none"/>
          <w:lang w:val="en-US" w:eastAsia="zh-CN"/>
          <w14:textFill>
            <w14:solidFill>
              <w14:schemeClr w14:val="tx1"/>
            </w14:solidFill>
          </w14:textFill>
        </w:rPr>
        <w:t>4.兑现方式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pacing w:val="9"/>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24"/>
          <w:lang w:val="en-US" w:eastAsia="zh-CN" w:bidi="ar-SA"/>
          <w14:textFill>
            <w14:solidFill>
              <w14:schemeClr w14:val="tx1"/>
            </w14:solidFill>
          </w14:textFill>
        </w:rPr>
        <w:t>限时即享。</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676" w:firstLineChars="200"/>
        <w:jc w:val="both"/>
        <w:textAlignment w:val="auto"/>
        <w:rPr>
          <w:rFonts w:hint="eastAsia" w:ascii="楷体_GB2312" w:hAnsi="楷体_GB2312" w:eastAsia="楷体_GB2312" w:cs="楷体_GB2312"/>
          <w:color w:val="000000" w:themeColor="text1"/>
          <w:spacing w:val="9"/>
          <w:kern w:val="0"/>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pacing w:val="9"/>
          <w:kern w:val="0"/>
          <w:sz w:val="32"/>
          <w:szCs w:val="32"/>
          <w:highlight w:val="none"/>
          <w:lang w:val="en-US" w:eastAsia="zh-CN"/>
          <w14:textFill>
            <w14:solidFill>
              <w14:schemeClr w14:val="tx1"/>
            </w14:solidFill>
          </w14:textFill>
        </w:rPr>
        <w:t>（七）奖补标识解析二级节点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79" w:firstLineChars="200"/>
        <w:jc w:val="both"/>
        <w:textAlignment w:val="auto"/>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t>1.申报条件</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20" w:firstLineChars="200"/>
        <w:jc w:val="both"/>
        <w:textAlignment w:val="auto"/>
        <w:rPr>
          <w:rFonts w:hint="default" w:ascii="Times New Roman" w:hAnsi="Times New Roman" w:eastAsia="仿宋_GB2312" w:cs="Times New Roman"/>
          <w:color w:val="000000" w:themeColor="text1"/>
          <w:spacing w:val="9"/>
          <w:kern w:val="0"/>
          <w:sz w:val="32"/>
          <w:szCs w:val="32"/>
          <w:highlight w:val="none"/>
          <w14:textFill>
            <w14:solidFill>
              <w14:schemeClr w14:val="tx1"/>
            </w14:solidFill>
          </w14:textFill>
        </w:rPr>
      </w:pPr>
      <w:r>
        <w:rPr>
          <w:rFonts w:ascii="仿宋_GB2312" w:hAnsi="宋体" w:eastAsia="仿宋_GB2312" w:cs="仿宋_GB2312"/>
          <w:color w:val="000000" w:themeColor="text1"/>
          <w:kern w:val="0"/>
          <w:sz w:val="31"/>
          <w:szCs w:val="31"/>
          <w:lang w:val="en-US" w:eastAsia="zh-CN" w:bidi="ar"/>
          <w14:textFill>
            <w14:solidFill>
              <w14:schemeClr w14:val="tx1"/>
            </w14:solidFill>
          </w14:textFill>
        </w:rPr>
        <w:t>建设标识解析二级节点，并</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于2024年</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获得省通信管理局互联网域名</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服务许可证</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（许可范围：工业互联网标识注册服务）</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的企业。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79" w:firstLineChars="200"/>
        <w:jc w:val="both"/>
        <w:textAlignment w:val="auto"/>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t>2.申报材料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（1）资金申请报告，包括但不限于建设标识解析二级节点投入情况、节点运营情况和带来的降本增效、模式创新、经济社会效益提升等方面的成效；</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互联网域名</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服务许可证</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（工业互联网标识注册服务）</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（3）合同、发票、流水等可以佐证二级节点建设资金投入的材料；</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（4）节点软件后台记录等可以佐证节点运营情况的材料。</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79" w:firstLineChars="200"/>
        <w:jc w:val="both"/>
        <w:textAlignment w:val="auto"/>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t>3.支持方式</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20" w:firstLineChars="200"/>
        <w:jc w:val="both"/>
        <w:textAlignment w:val="auto"/>
        <w:rPr>
          <w:rFonts w:hint="default" w:ascii="Times New Roman" w:hAnsi="Times New Roman" w:eastAsia="仿宋_GB2312" w:cs="Times New Roman"/>
          <w:color w:val="000000" w:themeColor="text1"/>
          <w:spacing w:val="9"/>
          <w:kern w:val="0"/>
          <w:sz w:val="32"/>
          <w:szCs w:val="32"/>
          <w:highlight w:val="none"/>
          <w14:textFill>
            <w14:solidFill>
              <w14:schemeClr w14:val="tx1"/>
            </w14:solidFill>
          </w14:textFill>
        </w:rPr>
      </w:pPr>
      <w:r>
        <w:rPr>
          <w:rFonts w:ascii="仿宋_GB2312" w:hAnsi="宋体" w:eastAsia="仿宋_GB2312" w:cs="仿宋_GB2312"/>
          <w:color w:val="000000" w:themeColor="text1"/>
          <w:kern w:val="0"/>
          <w:sz w:val="31"/>
          <w:szCs w:val="31"/>
          <w:lang w:val="en-US" w:eastAsia="zh-CN" w:bidi="ar"/>
          <w14:textFill>
            <w14:solidFill>
              <w14:schemeClr w14:val="tx1"/>
            </w14:solidFill>
          </w14:textFill>
        </w:rPr>
        <w:t>对建设标识解析二级节点，并获得省通信管理局互联网域名</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服务许可证（许可范围：工业互联网标识注册服务）的企业，给予</w:t>
      </w: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100</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万元一次性奖补。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79" w:firstLineChars="200"/>
        <w:jc w:val="both"/>
        <w:textAlignment w:val="auto"/>
        <w:rPr>
          <w:rFonts w:hint="default" w:ascii="Times New Roman" w:hAnsi="Times New Roman" w:eastAsia="仿宋_GB2312" w:cs="Times New Roman"/>
          <w:b/>
          <w:bCs/>
          <w:color w:val="000000" w:themeColor="text1"/>
          <w:spacing w:val="9"/>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pacing w:val="9"/>
          <w:kern w:val="0"/>
          <w:sz w:val="32"/>
          <w:szCs w:val="32"/>
          <w:highlight w:val="none"/>
          <w:lang w:val="en-US" w:eastAsia="zh-CN"/>
          <w14:textFill>
            <w14:solidFill>
              <w14:schemeClr w14:val="tx1"/>
            </w14:solidFill>
          </w14:textFill>
        </w:rPr>
        <w:t>4.兑现方式</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eastAsia="仿宋_GB2312" w:cs="Times New Roman"/>
          <w:color w:val="000000" w:themeColor="text1"/>
          <w:spacing w:val="9"/>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24"/>
          <w:lang w:val="en-US" w:eastAsia="zh-CN" w:bidi="ar-SA"/>
          <w14:textFill>
            <w14:solidFill>
              <w14:schemeClr w14:val="tx1"/>
            </w14:solidFill>
          </w14:textFill>
        </w:rPr>
        <w:t>限时即享。</w:t>
      </w:r>
    </w:p>
    <w:p>
      <w:pPr>
        <w:pStyle w:val="2"/>
        <w:keepNext w:val="0"/>
        <w:keepLines w:val="0"/>
        <w:pageBreakBefore w:val="0"/>
        <w:kinsoku/>
        <w:wordWrap/>
        <w:overflowPunct/>
        <w:topLinePunct w:val="0"/>
        <w:autoSpaceDE/>
        <w:autoSpaceDN/>
        <w:bidi w:val="0"/>
        <w:adjustRightInd/>
        <w:snapToGrid/>
        <w:spacing w:after="0" w:line="560" w:lineRule="exact"/>
        <w:ind w:firstLine="676" w:firstLineChars="200"/>
        <w:textAlignment w:val="auto"/>
        <w:rPr>
          <w:rFonts w:hint="eastAsia" w:ascii="黑体" w:hAnsi="黑体" w:eastAsia="黑体" w:cs="黑体"/>
          <w:color w:val="000000" w:themeColor="text1"/>
          <w:spacing w:val="9"/>
          <w:kern w:val="0"/>
          <w:sz w:val="32"/>
          <w:szCs w:val="32"/>
          <w:highlight w:val="none"/>
          <w:lang w:val="en-US" w:eastAsia="zh-CN"/>
          <w14:textFill>
            <w14:solidFill>
              <w14:schemeClr w14:val="tx1"/>
            </w14:solidFill>
          </w14:textFill>
        </w:rPr>
      </w:pPr>
      <w:r>
        <w:rPr>
          <w:rFonts w:hint="eastAsia" w:ascii="黑体" w:hAnsi="黑体" w:eastAsia="黑体" w:cs="黑体"/>
          <w:color w:val="000000" w:themeColor="text1"/>
          <w:spacing w:val="9"/>
          <w:kern w:val="0"/>
          <w:sz w:val="32"/>
          <w:szCs w:val="32"/>
          <w:highlight w:val="none"/>
          <w:lang w:val="en-US" w:eastAsia="zh-CN"/>
          <w14:textFill>
            <w14:solidFill>
              <w14:schemeClr w14:val="tx1"/>
            </w14:solidFill>
          </w14:textFill>
        </w:rPr>
        <w:t>四、支持新能源汽车和智能网联汽车产业高质量发展</w:t>
      </w:r>
    </w:p>
    <w:p>
      <w:pPr>
        <w:pStyle w:val="2"/>
        <w:keepNext w:val="0"/>
        <w:keepLines w:val="0"/>
        <w:pageBreakBefore w:val="0"/>
        <w:kinsoku/>
        <w:wordWrap/>
        <w:overflowPunct/>
        <w:topLinePunct w:val="0"/>
        <w:autoSpaceDE/>
        <w:autoSpaceDN/>
        <w:bidi w:val="0"/>
        <w:adjustRightInd/>
        <w:snapToGrid/>
        <w:spacing w:after="0" w:line="560" w:lineRule="exact"/>
        <w:ind w:firstLine="676" w:firstLineChars="200"/>
        <w:textAlignment w:val="auto"/>
        <w:rPr>
          <w:rFonts w:hint="eastAsia" w:ascii="楷体_GB2312" w:hAnsi="楷体_GB2312" w:eastAsia="楷体_GB2312" w:cs="楷体_GB2312"/>
          <w:b w:val="0"/>
          <w:bCs w:val="0"/>
          <w:color w:val="000000" w:themeColor="text1"/>
          <w:spacing w:val="9"/>
          <w:kern w:val="0"/>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pacing w:val="9"/>
          <w:kern w:val="0"/>
          <w:sz w:val="32"/>
          <w:szCs w:val="32"/>
          <w:highlight w:val="none"/>
          <w:lang w:val="en-US" w:eastAsia="zh-CN"/>
          <w14:textFill>
            <w14:solidFill>
              <w14:schemeClr w14:val="tx1"/>
            </w14:solidFill>
          </w14:textFill>
        </w:rPr>
        <w:t>（八）支持公用充电基础设施运营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79" w:firstLineChars="200"/>
        <w:textAlignment w:val="auto"/>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t>1.申报条件</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申报主体为公用充电基础设施运营单位；</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公用充电基础设施须通过市住建局验收并投入运营使用，已接入全市统一的公共充电设施运营监管平台（市级平台）；</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000000" w:themeColor="text1"/>
          <w:spacing w:val="9"/>
          <w:kern w:val="0"/>
          <w:sz w:val="32"/>
          <w:szCs w:val="32"/>
          <w:highlight w:val="none"/>
          <w14:textFill>
            <w14:solidFill>
              <w14:schemeClr w14:val="tx1"/>
            </w14:solidFill>
          </w14:textFill>
        </w:rPr>
      </w:pPr>
      <w:r>
        <w:rPr>
          <w:rFonts w:ascii="Times New Roman" w:hAnsi="Times New Roman" w:eastAsia="仿宋_GB2312"/>
          <w:color w:val="auto"/>
          <w:sz w:val="32"/>
          <w:szCs w:val="32"/>
          <w:shd w:val="clear" w:color="auto" w:fill="FFFFFF"/>
        </w:rPr>
        <w:t>依据接入市级平台充电交易信息记录的</w:t>
      </w:r>
      <w:r>
        <w:rPr>
          <w:rFonts w:hint="eastAsia" w:ascii="Times New Roman" w:hAnsi="Times New Roman" w:eastAsia="仿宋_GB2312"/>
          <w:color w:val="auto"/>
          <w:sz w:val="32"/>
          <w:szCs w:val="32"/>
          <w:shd w:val="clear" w:color="auto" w:fill="FFFFFF"/>
        </w:rPr>
        <w:t>202</w:t>
      </w:r>
      <w:r>
        <w:rPr>
          <w:rFonts w:hint="eastAsia" w:ascii="Times New Roman" w:hAnsi="Times New Roman" w:eastAsia="仿宋_GB2312"/>
          <w:color w:val="auto"/>
          <w:sz w:val="32"/>
          <w:szCs w:val="32"/>
          <w:shd w:val="clear" w:color="auto" w:fill="FFFFFF"/>
          <w:lang w:val="en-US" w:eastAsia="zh-CN"/>
        </w:rPr>
        <w:t>4</w:t>
      </w:r>
      <w:r>
        <w:rPr>
          <w:rFonts w:hint="eastAsia" w:ascii="Times New Roman" w:hAnsi="Times New Roman" w:eastAsia="仿宋_GB2312"/>
          <w:color w:val="auto"/>
          <w:sz w:val="32"/>
          <w:szCs w:val="32"/>
          <w:shd w:val="clear" w:color="auto" w:fill="FFFFFF"/>
        </w:rPr>
        <w:t>年度</w:t>
      </w:r>
      <w:r>
        <w:rPr>
          <w:rFonts w:ascii="Times New Roman" w:hAnsi="Times New Roman" w:eastAsia="仿宋_GB2312"/>
          <w:color w:val="auto"/>
          <w:sz w:val="32"/>
          <w:szCs w:val="32"/>
          <w:shd w:val="clear" w:color="auto" w:fill="FFFFFF"/>
        </w:rPr>
        <w:t>用电量给予运营补贴。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79" w:firstLineChars="200"/>
        <w:textAlignment w:val="auto"/>
        <w:rPr>
          <w:rFonts w:hint="default"/>
          <w:b/>
          <w:bCs/>
        </w:rPr>
      </w:pPr>
      <w:r>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t>2.申报材料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（1）申报基本材料；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auto"/>
          <w:sz w:val="32"/>
          <w:szCs w:val="32"/>
          <w:highlight w:val="none"/>
          <w:shd w:val="clear" w:color="auto" w:fill="FFFFFF"/>
        </w:rPr>
      </w:pPr>
      <w:r>
        <w:rPr>
          <w:rFonts w:hint="eastAsia" w:ascii="Times New Roman" w:hAnsi="Times New Roman" w:eastAsia="仿宋_GB2312"/>
          <w:color w:val="auto"/>
          <w:sz w:val="32"/>
          <w:szCs w:val="32"/>
          <w:highlight w:val="none"/>
          <w:shd w:val="clear" w:color="auto" w:fill="FFFFFF"/>
        </w:rPr>
        <w:t>（2）项目绩效目标表（见附件</w:t>
      </w:r>
      <w:r>
        <w:rPr>
          <w:rFonts w:hint="eastAsia" w:ascii="Times New Roman" w:hAnsi="Times New Roman" w:eastAsia="仿宋_GB2312"/>
          <w:color w:val="auto"/>
          <w:sz w:val="32"/>
          <w:szCs w:val="32"/>
          <w:highlight w:val="none"/>
          <w:shd w:val="clear" w:color="auto" w:fill="FFFFFF"/>
          <w:lang w:val="en-US" w:eastAsia="zh-CN"/>
        </w:rPr>
        <w:t>8</w:t>
      </w:r>
      <w:r>
        <w:rPr>
          <w:rFonts w:hint="eastAsia" w:ascii="Times New Roman" w:hAnsi="Times New Roman" w:eastAsia="仿宋_GB2312"/>
          <w:color w:val="auto"/>
          <w:sz w:val="32"/>
          <w:szCs w:val="32"/>
          <w:highlight w:val="none"/>
          <w:shd w:val="clear" w:color="auto" w:fill="FFFFFF"/>
        </w:rPr>
        <w:t>）</w:t>
      </w:r>
      <w:r>
        <w:rPr>
          <w:rFonts w:ascii="Times New Roman" w:hAnsi="Times New Roman" w:eastAsia="仿宋_GB2312"/>
          <w:color w:val="auto"/>
          <w:sz w:val="32"/>
          <w:szCs w:val="32"/>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（3）法人公共信用信息查询报告；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olor w:val="auto"/>
          <w:sz w:val="32"/>
          <w:szCs w:val="32"/>
          <w:shd w:val="clear" w:color="auto" w:fill="FFFFFF"/>
          <w:lang w:eastAsia="zh-CN"/>
        </w:rPr>
      </w:pPr>
      <w:r>
        <w:rPr>
          <w:rFonts w:hint="eastAsia" w:ascii="Times New Roman" w:hAnsi="Times New Roman" w:eastAsia="仿宋_GB2312"/>
          <w:color w:val="auto"/>
          <w:sz w:val="32"/>
          <w:szCs w:val="32"/>
          <w:shd w:val="clear" w:color="auto" w:fill="FFFFFF"/>
        </w:rPr>
        <w:t>（4）《芜湖市充电桩建设项目验收基本信息表》（原件）</w:t>
      </w:r>
      <w:r>
        <w:rPr>
          <w:rFonts w:hint="eastAsia" w:ascii="Times New Roman" w:hAnsi="Times New Roman" w:eastAsia="仿宋_GB2312"/>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color w:val="auto"/>
          <w:lang w:eastAsia="zh-CN"/>
        </w:rPr>
      </w:pPr>
      <w:r>
        <w:rPr>
          <w:rFonts w:hint="eastAsia" w:ascii="Times New Roman" w:hAnsi="Times New Roman" w:eastAsia="仿宋_GB2312"/>
          <w:color w:val="auto"/>
          <w:sz w:val="32"/>
          <w:szCs w:val="32"/>
          <w:shd w:val="clear" w:color="auto" w:fill="FFFFFF"/>
        </w:rPr>
        <w:t>（5）市级平台202</w:t>
      </w:r>
      <w:r>
        <w:rPr>
          <w:rFonts w:hint="eastAsia" w:ascii="Times New Roman" w:hAnsi="Times New Roman" w:eastAsia="仿宋_GB2312"/>
          <w:color w:val="auto"/>
          <w:sz w:val="32"/>
          <w:szCs w:val="32"/>
          <w:shd w:val="clear" w:color="auto" w:fill="FFFFFF"/>
          <w:lang w:val="en-US" w:eastAsia="zh-CN"/>
        </w:rPr>
        <w:t>4</w:t>
      </w:r>
      <w:r>
        <w:rPr>
          <w:rFonts w:hint="eastAsia" w:ascii="Times New Roman" w:hAnsi="Times New Roman" w:eastAsia="仿宋_GB2312"/>
          <w:color w:val="auto"/>
          <w:sz w:val="32"/>
          <w:szCs w:val="32"/>
          <w:shd w:val="clear" w:color="auto" w:fill="FFFFFF"/>
        </w:rPr>
        <w:t>年度充电交易信息记录用电量证明材料（系统截图平台用电量报表加盖平台管理单位公章）</w:t>
      </w:r>
      <w:r>
        <w:rPr>
          <w:rFonts w:hint="eastAsia" w:ascii="Times New Roman" w:hAnsi="Times New Roman" w:eastAsia="仿宋_GB2312"/>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79" w:firstLineChars="200"/>
        <w:textAlignment w:val="auto"/>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t>3.支持方式</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000000" w:themeColor="text1"/>
          <w:spacing w:val="9"/>
          <w:kern w:val="0"/>
          <w:sz w:val="32"/>
          <w:szCs w:val="32"/>
          <w:highlight w:val="none"/>
          <w:lang w:val="en-US" w:eastAsia="zh-CN"/>
          <w14:textFill>
            <w14:solidFill>
              <w14:schemeClr w14:val="tx1"/>
            </w14:solidFill>
          </w14:textFill>
        </w:rPr>
      </w:pPr>
      <w:r>
        <w:rPr>
          <w:rFonts w:hint="eastAsia" w:ascii="Times New Roman" w:hAnsi="Times New Roman" w:eastAsia="仿宋_GB2312"/>
          <w:color w:val="auto"/>
          <w:sz w:val="32"/>
          <w:szCs w:val="32"/>
        </w:rPr>
        <w:t>引导市内公用充电基础设施接入全市统一的公共充电设施运营监管平台，</w:t>
      </w:r>
      <w:r>
        <w:rPr>
          <w:rFonts w:ascii="Times New Roman" w:hAnsi="Times New Roman" w:eastAsia="仿宋_GB2312"/>
          <w:color w:val="auto"/>
          <w:sz w:val="32"/>
          <w:szCs w:val="32"/>
        </w:rPr>
        <w:t>市本级财政每年对接入监管平台的公用充电基础设施运营企业给予0.10元/千瓦时补助，单个企业最高补助100万元。</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79" w:firstLineChars="200"/>
        <w:textAlignment w:val="auto"/>
        <w:rPr>
          <w:rFonts w:hint="default" w:ascii="Times New Roman" w:hAnsi="Times New Roman" w:eastAsia="仿宋_GB2312" w:cs="Times New Roman"/>
          <w:b/>
          <w:bCs/>
          <w:color w:val="000000" w:themeColor="text1"/>
          <w:spacing w:val="9"/>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pacing w:val="9"/>
          <w:kern w:val="0"/>
          <w:sz w:val="32"/>
          <w:szCs w:val="32"/>
          <w:highlight w:val="none"/>
          <w:lang w:val="en-US" w:eastAsia="zh-CN"/>
          <w14:textFill>
            <w14:solidFill>
              <w14:schemeClr w14:val="tx1"/>
            </w14:solidFill>
          </w14:textFill>
        </w:rPr>
        <w:t>4.兑现方式</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76" w:firstLineChars="200"/>
        <w:textAlignment w:val="auto"/>
        <w:rPr>
          <w:rFonts w:hint="eastAsia" w:ascii="楷体_GB2312" w:hAnsi="楷体_GB2312" w:eastAsia="楷体_GB2312" w:cs="楷体_GB2312"/>
          <w:b w:val="0"/>
          <w:bCs w:val="0"/>
          <w:color w:val="000000" w:themeColor="text1"/>
          <w:spacing w:val="9"/>
          <w:ker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9"/>
          <w:kern w:val="0"/>
          <w:sz w:val="32"/>
          <w:szCs w:val="32"/>
          <w:highlight w:val="none"/>
          <w:lang w:val="en-US" w:eastAsia="zh-CN" w:bidi="ar-SA"/>
          <w14:textFill>
            <w14:solidFill>
              <w14:schemeClr w14:val="tx1"/>
            </w14:solidFill>
          </w14:textFill>
        </w:rPr>
        <w:t>限时即享。</w:t>
      </w:r>
    </w:p>
    <w:p>
      <w:pPr>
        <w:pStyle w:val="2"/>
        <w:keepNext w:val="0"/>
        <w:keepLines w:val="0"/>
        <w:pageBreakBefore w:val="0"/>
        <w:kinsoku/>
        <w:wordWrap/>
        <w:overflowPunct/>
        <w:topLinePunct w:val="0"/>
        <w:autoSpaceDE/>
        <w:autoSpaceDN/>
        <w:bidi w:val="0"/>
        <w:adjustRightInd/>
        <w:snapToGrid/>
        <w:spacing w:after="0" w:line="560" w:lineRule="exact"/>
        <w:ind w:firstLine="676" w:firstLineChars="200"/>
        <w:textAlignment w:val="auto"/>
        <w:rPr>
          <w:rFonts w:hint="default" w:ascii="楷体_GB2312" w:hAnsi="楷体_GB2312" w:eastAsia="楷体_GB2312" w:cs="楷体_GB2312"/>
          <w:b w:val="0"/>
          <w:bCs w:val="0"/>
          <w:color w:val="000000" w:themeColor="text1"/>
          <w:spacing w:val="9"/>
          <w:kern w:val="0"/>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pacing w:val="9"/>
          <w:kern w:val="0"/>
          <w:sz w:val="32"/>
          <w:szCs w:val="32"/>
          <w:highlight w:val="none"/>
          <w:lang w:val="en-US" w:eastAsia="zh-CN"/>
          <w14:textFill>
            <w14:solidFill>
              <w14:schemeClr w14:val="tx1"/>
            </w14:solidFill>
          </w14:textFill>
        </w:rPr>
        <w:t>（九）支持公用充（换）电基础设施建设</w:t>
      </w:r>
    </w:p>
    <w:p>
      <w:pPr>
        <w:keepNext w:val="0"/>
        <w:keepLines w:val="0"/>
        <w:pageBreakBefore w:val="0"/>
        <w:kinsoku/>
        <w:wordWrap/>
        <w:overflowPunct/>
        <w:topLinePunct w:val="0"/>
        <w:autoSpaceDE/>
        <w:autoSpaceDN/>
        <w:bidi w:val="0"/>
        <w:adjustRightInd/>
        <w:snapToGrid/>
        <w:spacing w:line="560" w:lineRule="exact"/>
        <w:ind w:left="0" w:leftChars="0" w:firstLine="679" w:firstLineChars="200"/>
        <w:textAlignment w:val="auto"/>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t>1.申报条件</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申报主体为公用充（换）电基础设施投资建设单位或运营单位；</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color w:val="auto"/>
        </w:rPr>
      </w:pPr>
      <w:r>
        <w:rPr>
          <w:rFonts w:hint="eastAsia" w:ascii="Times New Roman" w:hAnsi="Times New Roman" w:eastAsia="仿宋_GB2312"/>
          <w:color w:val="auto"/>
          <w:sz w:val="32"/>
          <w:szCs w:val="32"/>
          <w:shd w:val="clear" w:color="auto" w:fill="FFFFFF"/>
        </w:rPr>
        <w:t>（2）公用充（换）电基础设施须在202</w:t>
      </w:r>
      <w:r>
        <w:rPr>
          <w:rFonts w:hint="eastAsia" w:ascii="Times New Roman" w:hAnsi="Times New Roman" w:eastAsia="仿宋_GB2312"/>
          <w:color w:val="auto"/>
          <w:sz w:val="32"/>
          <w:szCs w:val="32"/>
          <w:shd w:val="clear" w:color="auto" w:fill="FFFFFF"/>
          <w:lang w:val="en-US" w:eastAsia="zh-CN"/>
        </w:rPr>
        <w:t>4</w:t>
      </w:r>
      <w:r>
        <w:rPr>
          <w:rFonts w:hint="eastAsia" w:ascii="Times New Roman" w:hAnsi="Times New Roman" w:eastAsia="仿宋_GB2312"/>
          <w:color w:val="auto"/>
          <w:sz w:val="32"/>
          <w:szCs w:val="32"/>
          <w:shd w:val="clear" w:color="auto" w:fill="FFFFFF"/>
        </w:rPr>
        <w:t>年度建设完成并投入运营使用。公用充电基础设施须</w:t>
      </w:r>
      <w:r>
        <w:rPr>
          <w:rFonts w:hint="eastAsia" w:ascii="Times New Roman" w:hAnsi="Times New Roman" w:eastAsia="仿宋_GB2312"/>
          <w:color w:val="auto"/>
          <w:sz w:val="32"/>
          <w:szCs w:val="32"/>
          <w:shd w:val="clear" w:color="auto" w:fill="FFFFFF"/>
          <w:lang w:val="en-US" w:eastAsia="zh-CN"/>
        </w:rPr>
        <w:t>在2024年度向市住建局提交验收申请并通过</w:t>
      </w:r>
      <w:r>
        <w:rPr>
          <w:rFonts w:hint="eastAsia" w:ascii="Times New Roman" w:hAnsi="Times New Roman" w:eastAsia="仿宋_GB2312"/>
          <w:color w:val="auto"/>
          <w:sz w:val="32"/>
          <w:szCs w:val="32"/>
          <w:shd w:val="clear" w:color="auto" w:fill="FFFFFF"/>
        </w:rPr>
        <w:t>验收。公用换电基础设施须提供共享换电技术服务，并且兼容多品牌多车型，须通过有资质的第三方检测机构检验并取得检测合格证明报告；</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themeColor="text1"/>
          <w:spacing w:val="9"/>
          <w:kern w:val="0"/>
          <w:sz w:val="32"/>
          <w:szCs w:val="32"/>
          <w:highlight w:val="none"/>
          <w14:textFill>
            <w14:solidFill>
              <w14:schemeClr w14:val="tx1"/>
            </w14:solidFill>
          </w14:textFill>
        </w:rPr>
      </w:pPr>
      <w:r>
        <w:rPr>
          <w:rFonts w:hint="eastAsia" w:ascii="Times New Roman" w:hAnsi="Times New Roman" w:eastAsia="仿宋_GB2312"/>
          <w:color w:val="auto"/>
          <w:sz w:val="32"/>
          <w:szCs w:val="32"/>
          <w:shd w:val="clear" w:color="auto" w:fill="FFFFFF"/>
        </w:rPr>
        <w:t>（3）申报主体建设运营的公用充（换）电基础设施须接入全市统一的公共充电设施运营监管平台（市级平台）。</w:t>
      </w:r>
    </w:p>
    <w:p>
      <w:pPr>
        <w:keepNext w:val="0"/>
        <w:keepLines w:val="0"/>
        <w:pageBreakBefore w:val="0"/>
        <w:kinsoku/>
        <w:wordWrap/>
        <w:overflowPunct/>
        <w:topLinePunct w:val="0"/>
        <w:autoSpaceDE/>
        <w:autoSpaceDN/>
        <w:bidi w:val="0"/>
        <w:adjustRightInd/>
        <w:snapToGrid/>
        <w:spacing w:line="560" w:lineRule="exact"/>
        <w:ind w:left="0" w:leftChars="0" w:firstLine="679" w:firstLineChars="200"/>
        <w:textAlignment w:val="auto"/>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t>2.申报材料</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（1）申报基本材料；</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auto"/>
          <w:sz w:val="32"/>
          <w:szCs w:val="32"/>
          <w:highlight w:val="yellow"/>
          <w:shd w:val="clear" w:color="auto" w:fill="FFFFFF"/>
        </w:rPr>
      </w:pPr>
      <w:r>
        <w:rPr>
          <w:rFonts w:hint="eastAsia" w:ascii="Times New Roman" w:hAnsi="Times New Roman" w:eastAsia="仿宋_GB2312"/>
          <w:color w:val="auto"/>
          <w:sz w:val="32"/>
          <w:szCs w:val="32"/>
          <w:highlight w:val="none"/>
          <w:shd w:val="clear" w:color="auto" w:fill="FFFFFF"/>
        </w:rPr>
        <w:t>（2）项目绩效目标表（见附件</w:t>
      </w:r>
      <w:r>
        <w:rPr>
          <w:rFonts w:hint="eastAsia" w:ascii="Times New Roman" w:hAnsi="Times New Roman" w:eastAsia="仿宋_GB2312"/>
          <w:color w:val="auto"/>
          <w:sz w:val="32"/>
          <w:szCs w:val="32"/>
          <w:highlight w:val="none"/>
          <w:shd w:val="clear" w:color="auto" w:fill="FFFFFF"/>
          <w:lang w:val="en-US" w:eastAsia="zh-CN"/>
        </w:rPr>
        <w:t>8</w:t>
      </w:r>
      <w:r>
        <w:rPr>
          <w:rFonts w:hint="eastAsia" w:ascii="Times New Roman" w:hAnsi="Times New Roman" w:eastAsia="仿宋_GB2312"/>
          <w:color w:val="auto"/>
          <w:sz w:val="32"/>
          <w:szCs w:val="32"/>
          <w:highlight w:val="none"/>
          <w:shd w:val="clear" w:color="auto" w:fill="FFFFFF"/>
        </w:rPr>
        <w:t>）</w:t>
      </w:r>
      <w:r>
        <w:rPr>
          <w:rFonts w:ascii="Times New Roman" w:hAnsi="Times New Roman" w:eastAsia="仿宋_GB2312"/>
          <w:color w:val="auto"/>
          <w:sz w:val="32"/>
          <w:szCs w:val="32"/>
          <w:highlight w:val="none"/>
          <w:shd w:val="clear" w:color="auto" w:fill="FFFFFF"/>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（3）法人公共信用信息查询报告；</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（4）相关充电基础设施验收材料。其中公用充电基础设施须提供《芜湖市充电桩建设项目验收基本信息表》（原件）、第三方检测机构检测合格证明等材料；公用换电基础设施须提供第</w:t>
      </w:r>
      <w:r>
        <w:rPr>
          <w:rFonts w:hint="eastAsia" w:ascii="仿宋_GB2312" w:hAnsi="仿宋_GB2312" w:eastAsia="仿宋_GB2312" w:cs="仿宋_GB2312"/>
          <w:color w:val="auto"/>
          <w:sz w:val="32"/>
          <w:szCs w:val="32"/>
          <w:shd w:val="clear" w:color="auto" w:fill="FFFFFF"/>
        </w:rPr>
        <w:t>三方检测机构检验检测合格证明等材料</w:t>
      </w:r>
      <w:r>
        <w:rPr>
          <w:rFonts w:hint="eastAsia" w:ascii="Times New Roman" w:hAnsi="Times New Roman" w:eastAsia="仿宋_GB2312"/>
          <w:color w:val="auto"/>
          <w:sz w:val="32"/>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pacing w:val="9"/>
          <w:kern w:val="0"/>
          <w:sz w:val="32"/>
          <w:szCs w:val="32"/>
          <w:highlight w:val="none"/>
          <w14:textFill>
            <w14:solidFill>
              <w14:schemeClr w14:val="tx1"/>
            </w14:solidFill>
          </w14:textFill>
        </w:rPr>
      </w:pPr>
      <w:r>
        <w:rPr>
          <w:rFonts w:hint="eastAsia" w:ascii="Times New Roman" w:hAnsi="Times New Roman" w:eastAsia="仿宋_GB2312"/>
          <w:color w:val="auto"/>
          <w:sz w:val="32"/>
          <w:szCs w:val="32"/>
          <w:shd w:val="clear" w:color="auto" w:fill="FFFFFF"/>
        </w:rPr>
        <w:t>（5）</w:t>
      </w:r>
      <w:r>
        <w:rPr>
          <w:rFonts w:hint="eastAsia" w:ascii="仿宋_GB2312" w:hAnsi="仿宋_GB2312" w:eastAsia="仿宋_GB2312" w:cs="仿宋_GB2312"/>
          <w:color w:val="auto"/>
          <w:sz w:val="32"/>
          <w:szCs w:val="32"/>
          <w:shd w:val="clear" w:color="auto" w:fill="FFFFFF"/>
        </w:rPr>
        <w:t>《芜湖市市级充换电基础设施平台接入确认表》</w:t>
      </w:r>
      <w:r>
        <w:rPr>
          <w:rFonts w:hint="eastAsia" w:ascii="仿宋_GB2312" w:hAnsi="仿宋_GB2312" w:eastAsia="仿宋_GB2312" w:cs="仿宋_GB2312"/>
          <w:color w:val="auto"/>
          <w:sz w:val="32"/>
          <w:szCs w:val="32"/>
        </w:rPr>
        <w:t>（原件并加盖市级平台管理单位公章）。</w:t>
      </w:r>
    </w:p>
    <w:p>
      <w:pPr>
        <w:keepNext w:val="0"/>
        <w:keepLines w:val="0"/>
        <w:pageBreakBefore w:val="0"/>
        <w:kinsoku/>
        <w:wordWrap/>
        <w:overflowPunct/>
        <w:topLinePunct w:val="0"/>
        <w:autoSpaceDE/>
        <w:autoSpaceDN/>
        <w:bidi w:val="0"/>
        <w:adjustRightInd/>
        <w:snapToGrid/>
        <w:spacing w:line="560" w:lineRule="exact"/>
        <w:ind w:left="0" w:leftChars="0" w:firstLine="679" w:firstLineChars="200"/>
        <w:textAlignment w:val="auto"/>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t>3.支持方式</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000000" w:themeColor="text1"/>
          <w:spacing w:val="9"/>
          <w:kern w:val="0"/>
          <w:sz w:val="32"/>
          <w:szCs w:val="32"/>
          <w:highlight w:val="none"/>
          <w:lang w:val="en-US" w:eastAsia="zh-CN"/>
          <w14:textFill>
            <w14:solidFill>
              <w14:schemeClr w14:val="tx1"/>
            </w14:solidFill>
          </w14:textFill>
        </w:rPr>
      </w:pPr>
      <w:r>
        <w:rPr>
          <w:rFonts w:hint="eastAsia" w:ascii="Times New Roman" w:hAnsi="Times New Roman" w:eastAsia="仿宋_GB2312"/>
          <w:color w:val="auto"/>
          <w:sz w:val="32"/>
          <w:szCs w:val="32"/>
        </w:rPr>
        <w:t>支持各运营企业充分利用现有场地和公共设施建设公用充（换）电基础设施，</w:t>
      </w:r>
      <w:r>
        <w:rPr>
          <w:rFonts w:ascii="Times New Roman" w:hAnsi="Times New Roman" w:eastAsia="仿宋_GB2312"/>
          <w:color w:val="auto"/>
          <w:sz w:val="32"/>
          <w:szCs w:val="32"/>
        </w:rPr>
        <w:t>对经市住建局牵头组织验收合格的公用充（换）电基础设施，市本级财政按照充电桩充电功率给予一次性补助，直流充电桩每千瓦补助400元、交流充电桩每千瓦补助200元的标准执行。对公用换电站给予建设费用30%的补助，每个站点最高补助100万元</w:t>
      </w:r>
      <w:r>
        <w:rPr>
          <w:rFonts w:hint="eastAsia" w:ascii="Times New Roman" w:hAnsi="Times New Roman" w:eastAsia="仿宋_GB2312"/>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79" w:firstLineChars="200"/>
        <w:textAlignment w:val="auto"/>
        <w:rPr>
          <w:rFonts w:hint="default" w:ascii="Times New Roman" w:hAnsi="Times New Roman" w:eastAsia="仿宋_GB2312" w:cs="Times New Roman"/>
          <w:b/>
          <w:bCs/>
          <w:color w:val="000000" w:themeColor="text1"/>
          <w:spacing w:val="9"/>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pacing w:val="9"/>
          <w:kern w:val="0"/>
          <w:sz w:val="32"/>
          <w:szCs w:val="32"/>
          <w:highlight w:val="none"/>
          <w:lang w:val="en-US" w:eastAsia="zh-CN"/>
          <w14:textFill>
            <w14:solidFill>
              <w14:schemeClr w14:val="tx1"/>
            </w14:solidFill>
          </w14:textFill>
        </w:rPr>
        <w:t>4.兑现方式</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76" w:firstLineChars="200"/>
        <w:textAlignment w:val="auto"/>
        <w:rPr>
          <w:rFonts w:hint="eastAsia" w:ascii="楷体_GB2312" w:hAnsi="楷体_GB2312" w:eastAsia="楷体_GB2312" w:cs="楷体_GB2312"/>
          <w:b w:val="0"/>
          <w:bCs w:val="0"/>
          <w:color w:val="000000" w:themeColor="text1"/>
          <w:spacing w:val="9"/>
          <w:ker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9"/>
          <w:kern w:val="0"/>
          <w:sz w:val="32"/>
          <w:szCs w:val="32"/>
          <w:highlight w:val="none"/>
          <w:lang w:val="en-US" w:eastAsia="zh-CN"/>
          <w14:textFill>
            <w14:solidFill>
              <w14:schemeClr w14:val="tx1"/>
            </w14:solidFill>
          </w14:textFill>
        </w:rPr>
        <w:t>限时即享。</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76" w:firstLineChars="200"/>
        <w:textAlignment w:val="auto"/>
        <w:rPr>
          <w:rFonts w:hint="default" w:ascii="楷体_GB2312" w:hAnsi="楷体_GB2312" w:eastAsia="楷体_GB2312" w:cs="楷体_GB2312"/>
          <w:b w:val="0"/>
          <w:bCs w:val="0"/>
          <w:color w:val="000000" w:themeColor="text1"/>
          <w:spacing w:val="9"/>
          <w:kern w:val="0"/>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pacing w:val="9"/>
          <w:kern w:val="0"/>
          <w:sz w:val="32"/>
          <w:szCs w:val="32"/>
          <w:highlight w:val="none"/>
          <w:lang w:val="en-US" w:eastAsia="zh-CN"/>
          <w14:textFill>
            <w14:solidFill>
              <w14:schemeClr w14:val="tx1"/>
            </w14:solidFill>
          </w14:textFill>
        </w:rPr>
        <w:t>（十）支持车联网新型基础设施建设</w:t>
      </w:r>
    </w:p>
    <w:p>
      <w:pPr>
        <w:keepNext w:val="0"/>
        <w:keepLines w:val="0"/>
        <w:pageBreakBefore w:val="0"/>
        <w:kinsoku/>
        <w:wordWrap/>
        <w:overflowPunct/>
        <w:topLinePunct w:val="0"/>
        <w:autoSpaceDE/>
        <w:autoSpaceDN/>
        <w:bidi w:val="0"/>
        <w:adjustRightInd/>
        <w:snapToGrid/>
        <w:spacing w:line="560" w:lineRule="exact"/>
        <w:ind w:left="0" w:leftChars="0" w:firstLine="679" w:firstLineChars="200"/>
        <w:textAlignment w:val="auto"/>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t>1.申报条件</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申报主体为各县市区、开发区，由各县市区、开发区对辖区内智能网联汽车新型基础设施建设情况进行投资认定，相关设施须为202</w:t>
      </w:r>
      <w:r>
        <w:rPr>
          <w:rFonts w:hint="eastAsia" w:ascii="Times New Roman" w:hAnsi="Times New Roman" w:eastAsia="仿宋_GB2312"/>
          <w:color w:val="auto"/>
          <w:sz w:val="32"/>
          <w:szCs w:val="32"/>
          <w:shd w:val="clear" w:color="auto" w:fill="FFFFFF"/>
          <w:lang w:val="en-US" w:eastAsia="zh-CN"/>
        </w:rPr>
        <w:t>4</w:t>
      </w:r>
      <w:r>
        <w:rPr>
          <w:rFonts w:hint="eastAsia" w:ascii="Times New Roman" w:hAnsi="Times New Roman" w:eastAsia="仿宋_GB2312"/>
          <w:color w:val="auto"/>
          <w:sz w:val="32"/>
          <w:szCs w:val="32"/>
          <w:shd w:val="clear" w:color="auto" w:fill="FFFFFF"/>
        </w:rPr>
        <w:t>年度投资建设并已投入使用。</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pacing w:val="9"/>
          <w:kern w:val="0"/>
          <w:sz w:val="32"/>
          <w:szCs w:val="32"/>
          <w:highlight w:val="none"/>
          <w14:textFill>
            <w14:solidFill>
              <w14:schemeClr w14:val="tx1"/>
            </w14:solidFill>
          </w14:textFill>
        </w:rPr>
      </w:pPr>
      <w:r>
        <w:rPr>
          <w:rFonts w:ascii="Times New Roman" w:hAnsi="Times New Roman" w:eastAsia="仿宋_GB2312"/>
          <w:color w:val="auto"/>
          <w:sz w:val="32"/>
          <w:szCs w:val="32"/>
          <w:shd w:val="clear" w:color="auto" w:fill="FFFFFF"/>
        </w:rPr>
        <w:t>车联网新型基础设施</w:t>
      </w:r>
      <w:r>
        <w:rPr>
          <w:rFonts w:hint="eastAsia" w:ascii="Times New Roman" w:hAnsi="Times New Roman" w:eastAsia="仿宋_GB2312"/>
          <w:color w:val="auto"/>
          <w:sz w:val="32"/>
          <w:szCs w:val="32"/>
          <w:shd w:val="clear" w:color="auto" w:fill="FFFFFF"/>
        </w:rPr>
        <w:t>改造路段需已纳入市智能网联汽车公开道路测试路段。</w:t>
      </w:r>
    </w:p>
    <w:p>
      <w:pPr>
        <w:keepNext w:val="0"/>
        <w:keepLines w:val="0"/>
        <w:pageBreakBefore w:val="0"/>
        <w:kinsoku/>
        <w:wordWrap/>
        <w:overflowPunct/>
        <w:topLinePunct w:val="0"/>
        <w:autoSpaceDE/>
        <w:autoSpaceDN/>
        <w:bidi w:val="0"/>
        <w:adjustRightInd/>
        <w:snapToGrid/>
        <w:spacing w:line="560" w:lineRule="exact"/>
        <w:ind w:left="0" w:leftChars="0" w:firstLine="679" w:firstLineChars="200"/>
        <w:textAlignment w:val="auto"/>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t>2.申报材料</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lang w:eastAsia="zh-CN"/>
        </w:rPr>
        <w:t>（</w:t>
      </w:r>
      <w:r>
        <w:rPr>
          <w:rFonts w:hint="eastAsia" w:ascii="Times New Roman" w:hAnsi="Times New Roman" w:eastAsia="仿宋_GB2312"/>
          <w:color w:val="auto"/>
          <w:sz w:val="32"/>
          <w:szCs w:val="32"/>
          <w:shd w:val="clear" w:color="auto" w:fill="FFFFFF"/>
          <w:lang w:val="en-US" w:eastAsia="zh-CN"/>
        </w:rPr>
        <w:t>1）</w:t>
      </w:r>
      <w:r>
        <w:rPr>
          <w:rFonts w:ascii="Times New Roman" w:hAnsi="Times New Roman" w:eastAsia="仿宋_GB2312"/>
          <w:color w:val="auto"/>
          <w:sz w:val="32"/>
          <w:szCs w:val="32"/>
          <w:shd w:val="clear" w:color="auto" w:fill="FFFFFF"/>
        </w:rPr>
        <w:t>申报</w:t>
      </w:r>
      <w:r>
        <w:rPr>
          <w:rFonts w:hint="eastAsia" w:ascii="Times New Roman" w:hAnsi="Times New Roman" w:eastAsia="仿宋_GB2312"/>
          <w:color w:val="auto"/>
          <w:sz w:val="32"/>
          <w:szCs w:val="32"/>
          <w:shd w:val="clear" w:color="auto" w:fill="FFFFFF"/>
        </w:rPr>
        <w:t>主体</w:t>
      </w:r>
      <w:r>
        <w:rPr>
          <w:rFonts w:ascii="Times New Roman" w:hAnsi="Times New Roman" w:eastAsia="仿宋_GB2312"/>
          <w:color w:val="auto"/>
          <w:sz w:val="32"/>
          <w:szCs w:val="32"/>
          <w:shd w:val="clear" w:color="auto" w:fill="FFFFFF"/>
        </w:rPr>
        <w:t>法定代表人对申报材料真实性的承诺书（见附件</w:t>
      </w:r>
      <w:r>
        <w:rPr>
          <w:rFonts w:hint="eastAsia" w:ascii="Times New Roman" w:hAnsi="Times New Roman" w:eastAsia="仿宋_GB2312"/>
          <w:color w:val="auto"/>
          <w:sz w:val="32"/>
          <w:szCs w:val="32"/>
          <w:shd w:val="clear" w:color="auto" w:fill="FFFFFF"/>
        </w:rPr>
        <w:t>1</w:t>
      </w:r>
      <w:r>
        <w:rPr>
          <w:rFonts w:ascii="Times New Roman" w:hAnsi="Times New Roman" w:eastAsia="仿宋_GB2312"/>
          <w:color w:val="auto"/>
          <w:sz w:val="32"/>
          <w:szCs w:val="32"/>
          <w:shd w:val="clear" w:color="auto" w:fill="FFFFFF"/>
        </w:rPr>
        <w:t>），本人签名并加盖单位公章</w:t>
      </w:r>
      <w:r>
        <w:rPr>
          <w:rFonts w:hint="eastAsia" w:ascii="Times New Roman" w:hAnsi="Times New Roman" w:eastAsia="仿宋_GB2312"/>
          <w:color w:val="auto"/>
          <w:sz w:val="32"/>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lang w:val="en-US" w:eastAsia="zh-CN"/>
        </w:rPr>
        <w:t>2</w:t>
      </w:r>
      <w:r>
        <w:rPr>
          <w:rFonts w:hint="eastAsia" w:ascii="Times New Roman" w:hAnsi="Times New Roman" w:eastAsia="仿宋_GB2312"/>
          <w:color w:val="auto"/>
          <w:sz w:val="32"/>
          <w:szCs w:val="32"/>
          <w:shd w:val="clear" w:color="auto" w:fill="FFFFFF"/>
        </w:rPr>
        <w:t>）</w:t>
      </w:r>
      <w:r>
        <w:rPr>
          <w:rFonts w:ascii="Times New Roman" w:hAnsi="Times New Roman" w:eastAsia="仿宋_GB2312"/>
          <w:color w:val="auto"/>
          <w:sz w:val="32"/>
          <w:szCs w:val="32"/>
          <w:shd w:val="clear" w:color="auto" w:fill="FFFFFF"/>
        </w:rPr>
        <w:t>申报</w:t>
      </w:r>
      <w:r>
        <w:rPr>
          <w:rFonts w:hint="eastAsia" w:ascii="Times New Roman" w:hAnsi="Times New Roman" w:eastAsia="仿宋_GB2312"/>
          <w:color w:val="auto"/>
          <w:sz w:val="32"/>
          <w:szCs w:val="32"/>
          <w:shd w:val="clear" w:color="auto" w:fill="FFFFFF"/>
        </w:rPr>
        <w:t>主体</w:t>
      </w:r>
      <w:r>
        <w:rPr>
          <w:rFonts w:ascii="Times New Roman" w:hAnsi="Times New Roman" w:eastAsia="仿宋_GB2312"/>
          <w:color w:val="auto"/>
          <w:sz w:val="32"/>
          <w:szCs w:val="32"/>
          <w:shd w:val="clear" w:color="auto" w:fill="FFFFFF"/>
        </w:rPr>
        <w:t>的资金申请表（见附件</w:t>
      </w:r>
      <w:r>
        <w:rPr>
          <w:rFonts w:hint="eastAsia" w:ascii="Times New Roman" w:hAnsi="Times New Roman" w:eastAsia="仿宋_GB2312"/>
          <w:color w:val="auto"/>
          <w:sz w:val="32"/>
          <w:szCs w:val="32"/>
          <w:shd w:val="clear" w:color="auto" w:fill="FFFFFF"/>
          <w:lang w:val="en-US" w:eastAsia="zh-CN"/>
        </w:rPr>
        <w:t>7</w:t>
      </w:r>
      <w:r>
        <w:rPr>
          <w:rFonts w:ascii="Times New Roman" w:hAnsi="Times New Roman" w:eastAsia="仿宋_GB2312"/>
          <w:color w:val="auto"/>
          <w:sz w:val="32"/>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lang w:val="en-US" w:eastAsia="zh-CN"/>
        </w:rPr>
        <w:t>3</w:t>
      </w:r>
      <w:r>
        <w:rPr>
          <w:rFonts w:hint="eastAsia" w:ascii="Times New Roman" w:hAnsi="Times New Roman" w:eastAsia="仿宋_GB2312"/>
          <w:color w:val="auto"/>
          <w:sz w:val="32"/>
          <w:szCs w:val="32"/>
          <w:shd w:val="clear" w:color="auto" w:fill="FFFFFF"/>
        </w:rPr>
        <w:t>）项目绩效目标表（见附件</w:t>
      </w:r>
      <w:r>
        <w:rPr>
          <w:rFonts w:hint="eastAsia" w:ascii="Times New Roman" w:hAnsi="Times New Roman" w:eastAsia="仿宋_GB2312"/>
          <w:color w:val="auto"/>
          <w:sz w:val="32"/>
          <w:szCs w:val="32"/>
          <w:shd w:val="clear" w:color="auto" w:fill="FFFFFF"/>
          <w:lang w:val="en-US" w:eastAsia="zh-CN"/>
        </w:rPr>
        <w:t>8</w:t>
      </w:r>
      <w:r>
        <w:rPr>
          <w:rFonts w:hint="eastAsia" w:ascii="Times New Roman" w:hAnsi="Times New Roman" w:eastAsia="仿宋_GB2312"/>
          <w:color w:val="auto"/>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lang w:val="en-US" w:eastAsia="zh-CN"/>
        </w:rPr>
        <w:t>4</w:t>
      </w:r>
      <w:r>
        <w:rPr>
          <w:rFonts w:hint="eastAsia" w:ascii="Times New Roman" w:hAnsi="Times New Roman" w:eastAsia="仿宋_GB2312"/>
          <w:color w:val="auto"/>
          <w:sz w:val="32"/>
          <w:szCs w:val="32"/>
          <w:shd w:val="clear" w:color="auto" w:fill="FFFFFF"/>
        </w:rPr>
        <w:t xml:space="preserve">）具有A类资质的审计机构出具的相关项目资产评估报告；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lang w:val="en-US" w:eastAsia="zh-CN"/>
        </w:rPr>
        <w:t>5</w:t>
      </w:r>
      <w:r>
        <w:rPr>
          <w:rFonts w:hint="eastAsia" w:ascii="Times New Roman" w:hAnsi="Times New Roman" w:eastAsia="仿宋_GB2312"/>
          <w:color w:val="auto"/>
          <w:sz w:val="32"/>
          <w:szCs w:val="32"/>
          <w:shd w:val="clear" w:color="auto" w:fill="FFFFFF"/>
        </w:rPr>
        <w:t>）项目投资相关合同、发票等证明材料；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themeColor="text1"/>
          <w:spacing w:val="9"/>
          <w:kern w:val="0"/>
          <w:sz w:val="32"/>
          <w:szCs w:val="32"/>
          <w:highlight w:val="none"/>
          <w14:textFill>
            <w14:solidFill>
              <w14:schemeClr w14:val="tx1"/>
            </w14:solidFill>
          </w14:textFill>
        </w:rPr>
      </w:pPr>
      <w:r>
        <w:rPr>
          <w:rFonts w:hint="eastAsia"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lang w:val="en-US" w:eastAsia="zh-CN"/>
        </w:rPr>
        <w:t>6</w:t>
      </w:r>
      <w:r>
        <w:rPr>
          <w:rFonts w:hint="eastAsia" w:ascii="Times New Roman" w:hAnsi="Times New Roman" w:eastAsia="仿宋_GB2312"/>
          <w:color w:val="auto"/>
          <w:sz w:val="32"/>
          <w:szCs w:val="32"/>
          <w:shd w:val="clear" w:color="auto" w:fill="FFFFFF"/>
        </w:rPr>
        <w:t>）纳入市智能网联汽车公开测试道路路段证明材料。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79" w:firstLineChars="200"/>
        <w:textAlignment w:val="auto"/>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9"/>
          <w:kern w:val="0"/>
          <w:sz w:val="32"/>
          <w:szCs w:val="32"/>
          <w:highlight w:val="none"/>
          <w14:textFill>
            <w14:solidFill>
              <w14:schemeClr w14:val="tx1"/>
            </w14:solidFill>
          </w14:textFill>
        </w:rPr>
        <w:t>3.支持方式</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color w:val="000000" w:themeColor="text1"/>
          <w:spacing w:val="9"/>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auto"/>
          <w:sz w:val="32"/>
          <w:szCs w:val="32"/>
        </w:rPr>
        <w:t>对</w:t>
      </w:r>
      <w:r>
        <w:rPr>
          <w:rFonts w:ascii="Times New Roman" w:hAnsi="Times New Roman" w:eastAsia="仿宋_GB2312"/>
          <w:color w:val="auto"/>
          <w:sz w:val="32"/>
          <w:szCs w:val="32"/>
        </w:rPr>
        <w:t>完成车联网新型基础设施建设并纳入市智能网联汽车公开道路测试路段的，市本级财政按实施主体项目建设费用的5%给予一次补助，单个项目最高补助500万元</w:t>
      </w:r>
      <w:r>
        <w:rPr>
          <w:rFonts w:hint="eastAsia" w:ascii="Times New Roman" w:hAnsi="Times New Roman" w:eastAsia="仿宋_GB2312"/>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79" w:firstLineChars="200"/>
        <w:textAlignment w:val="auto"/>
        <w:rPr>
          <w:rFonts w:hint="default" w:ascii="Times New Roman" w:hAnsi="Times New Roman" w:eastAsia="仿宋_GB2312" w:cs="Times New Roman"/>
          <w:b/>
          <w:bCs/>
          <w:color w:val="000000" w:themeColor="text1"/>
          <w:spacing w:val="9"/>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pacing w:val="9"/>
          <w:kern w:val="0"/>
          <w:sz w:val="32"/>
          <w:szCs w:val="32"/>
          <w:highlight w:val="none"/>
          <w:lang w:val="en-US" w:eastAsia="zh-CN"/>
          <w14:textFill>
            <w14:solidFill>
              <w14:schemeClr w14:val="tx1"/>
            </w14:solidFill>
          </w14:textFill>
        </w:rPr>
        <w:t>4.兑现方式</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eastAsia="仿宋_GB2312" w:cs="Times New Roman"/>
          <w:color w:val="000000" w:themeColor="text1"/>
          <w:spacing w:val="9"/>
          <w:kern w:val="0"/>
          <w:sz w:val="32"/>
          <w:szCs w:val="32"/>
          <w:highlight w:val="none"/>
          <w:lang w:val="en-US" w:eastAsia="zh-CN"/>
          <w14:textFill>
            <w14:solidFill>
              <w14:schemeClr w14:val="tx1"/>
            </w14:solidFill>
          </w14:textFill>
        </w:rPr>
      </w:pPr>
      <w:r>
        <w:rPr>
          <w:rFonts w:hint="eastAsia" w:ascii="Times New Roman" w:hAnsi="Times New Roman" w:eastAsia="仿宋_GB2312"/>
          <w:color w:val="auto"/>
          <w:sz w:val="32"/>
          <w:szCs w:val="32"/>
          <w:lang w:val="en-US" w:eastAsia="zh-CN"/>
        </w:rPr>
        <w:t>限时即享。</w:t>
      </w:r>
    </w:p>
    <w:p>
      <w:pPr>
        <w:pStyle w:val="4"/>
        <w:bidi w:val="0"/>
        <w:rPr>
          <w:rFonts w:hint="default"/>
        </w:rPr>
      </w:pPr>
      <w:r>
        <w:rPr>
          <w:rFonts w:hint="eastAsia"/>
          <w:lang w:eastAsia="zh-CN"/>
        </w:rPr>
        <w:t>第三部分</w:t>
      </w:r>
      <w:r>
        <w:rPr>
          <w:rFonts w:hint="eastAsia"/>
          <w:lang w:val="en-US" w:eastAsia="zh-CN"/>
        </w:rPr>
        <w:t xml:space="preserve"> 工作</w:t>
      </w:r>
      <w:r>
        <w:rPr>
          <w:rFonts w:hint="default"/>
        </w:rPr>
        <w:t>程序</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b/>
          <w:bCs/>
          <w:snapToGrid w:val="0"/>
          <w:color w:val="auto"/>
          <w:kern w:val="0"/>
          <w:sz w:val="32"/>
          <w:szCs w:val="32"/>
        </w:rPr>
        <w:t>一、下发通知。</w:t>
      </w:r>
      <w:r>
        <w:rPr>
          <w:rFonts w:hint="default" w:ascii="Times New Roman" w:hAnsi="Times New Roman" w:eastAsia="仿宋_GB2312" w:cs="Times New Roman"/>
          <w:snapToGrid w:val="0"/>
          <w:color w:val="auto"/>
          <w:kern w:val="0"/>
          <w:sz w:val="32"/>
          <w:szCs w:val="32"/>
        </w:rPr>
        <w:t>由市</w:t>
      </w:r>
      <w:r>
        <w:rPr>
          <w:rFonts w:hint="eastAsia" w:ascii="Times New Roman" w:hAnsi="Times New Roman" w:eastAsia="仿宋_GB2312" w:cs="Times New Roman"/>
          <w:snapToGrid w:val="0"/>
          <w:color w:val="auto"/>
          <w:kern w:val="0"/>
          <w:sz w:val="32"/>
          <w:szCs w:val="32"/>
          <w:lang w:val="en-US" w:eastAsia="zh-CN"/>
        </w:rPr>
        <w:t>工业</w:t>
      </w:r>
      <w:r>
        <w:rPr>
          <w:rFonts w:hint="default" w:ascii="Times New Roman" w:hAnsi="Times New Roman" w:eastAsia="仿宋_GB2312" w:cs="Times New Roman"/>
          <w:snapToGrid w:val="0"/>
          <w:color w:val="auto"/>
          <w:kern w:val="0"/>
          <w:sz w:val="32"/>
          <w:szCs w:val="32"/>
        </w:rPr>
        <w:t>和信息化局下发申报通知。</w:t>
      </w:r>
      <w:r>
        <w:rPr>
          <w:rFonts w:hint="default" w:ascii="Times New Roman" w:hAnsi="Times New Roman" w:eastAsia="仿宋_GB2312" w:cs="Times New Roman"/>
          <w:snapToGrid w:val="0"/>
          <w:color w:val="auto"/>
          <w:kern w:val="0"/>
          <w:sz w:val="32"/>
          <w:szCs w:val="32"/>
        </w:rPr>
        <w:br w:type="textWrapping"/>
      </w:r>
      <w:r>
        <w:rPr>
          <w:rFonts w:hint="default" w:ascii="Times New Roman" w:hAnsi="Times New Roman" w:eastAsia="仿宋_GB2312" w:cs="Times New Roman"/>
          <w:snapToGrid w:val="0"/>
          <w:color w:val="auto"/>
          <w:kern w:val="0"/>
          <w:sz w:val="32"/>
          <w:szCs w:val="32"/>
        </w:rPr>
        <w:t>　</w:t>
      </w:r>
      <w:r>
        <w:rPr>
          <w:rFonts w:hint="default" w:ascii="Times New Roman" w:hAnsi="Times New Roman" w:eastAsia="仿宋_GB2312" w:cs="Times New Roman"/>
          <w:b/>
          <w:bCs/>
          <w:snapToGrid w:val="0"/>
          <w:color w:val="auto"/>
          <w:kern w:val="0"/>
          <w:sz w:val="32"/>
          <w:szCs w:val="32"/>
        </w:rPr>
        <w:t>　二、</w:t>
      </w:r>
      <w:r>
        <w:rPr>
          <w:rFonts w:hint="eastAsia" w:ascii="Times New Roman" w:hAnsi="Times New Roman" w:eastAsia="仿宋_GB2312" w:cs="Times New Roman"/>
          <w:b/>
          <w:bCs/>
          <w:snapToGrid w:val="0"/>
          <w:color w:val="auto"/>
          <w:kern w:val="0"/>
          <w:sz w:val="32"/>
          <w:szCs w:val="32"/>
          <w:lang w:val="en-US" w:eastAsia="zh-CN"/>
        </w:rPr>
        <w:t>企业</w:t>
      </w:r>
      <w:r>
        <w:rPr>
          <w:rFonts w:hint="default" w:ascii="Times New Roman" w:hAnsi="Times New Roman" w:eastAsia="仿宋_GB2312" w:cs="Times New Roman"/>
          <w:b/>
          <w:bCs/>
          <w:snapToGrid w:val="0"/>
          <w:color w:val="auto"/>
          <w:kern w:val="0"/>
          <w:sz w:val="32"/>
          <w:szCs w:val="32"/>
        </w:rPr>
        <w:t>申报。</w:t>
      </w:r>
      <w:r>
        <w:rPr>
          <w:rFonts w:hint="default" w:ascii="Times New Roman" w:hAnsi="Times New Roman" w:eastAsia="仿宋_GB2312" w:cs="Times New Roman"/>
          <w:snapToGrid w:val="0"/>
          <w:color w:val="auto"/>
          <w:kern w:val="0"/>
          <w:sz w:val="32"/>
          <w:szCs w:val="32"/>
        </w:rPr>
        <w:t>由各县市区</w:t>
      </w:r>
      <w:r>
        <w:rPr>
          <w:rFonts w:hint="default" w:ascii="Times New Roman" w:hAnsi="Times New Roman" w:eastAsia="仿宋_GB2312" w:cs="Times New Roman"/>
          <w:snapToGrid w:val="0"/>
          <w:color w:val="auto"/>
          <w:kern w:val="0"/>
          <w:sz w:val="32"/>
          <w:szCs w:val="32"/>
          <w:lang w:eastAsia="zh-CN"/>
        </w:rPr>
        <w:t>、开发区</w:t>
      </w:r>
      <w:r>
        <w:rPr>
          <w:rFonts w:hint="eastAsia" w:ascii="Times New Roman" w:hAnsi="Times New Roman" w:eastAsia="仿宋_GB2312" w:cs="Times New Roman"/>
          <w:snapToGrid w:val="0"/>
          <w:color w:val="auto"/>
          <w:kern w:val="0"/>
          <w:sz w:val="32"/>
          <w:szCs w:val="32"/>
          <w:lang w:val="en-US" w:eastAsia="zh-CN"/>
        </w:rPr>
        <w:t>工</w:t>
      </w:r>
      <w:r>
        <w:rPr>
          <w:rFonts w:hint="default" w:ascii="Times New Roman" w:hAnsi="Times New Roman" w:eastAsia="仿宋_GB2312" w:cs="Times New Roman"/>
          <w:snapToGrid w:val="0"/>
          <w:color w:val="auto"/>
          <w:kern w:val="0"/>
          <w:sz w:val="32"/>
          <w:szCs w:val="32"/>
        </w:rPr>
        <w:t>信部门组织企业在惠企政策网上超市提供申报材料，并上传相关附件。</w:t>
      </w:r>
      <w:r>
        <w:rPr>
          <w:rFonts w:hint="default" w:ascii="Times New Roman" w:hAnsi="Times New Roman" w:eastAsia="仿宋_GB2312" w:cs="Times New Roman"/>
          <w:snapToGrid w:val="0"/>
          <w:color w:val="auto"/>
          <w:kern w:val="0"/>
          <w:sz w:val="32"/>
          <w:szCs w:val="32"/>
        </w:rPr>
        <w:br w:type="textWrapping"/>
      </w:r>
      <w:r>
        <w:rPr>
          <w:rFonts w:hint="default" w:ascii="Times New Roman" w:hAnsi="Times New Roman" w:eastAsia="仿宋_GB2312" w:cs="Times New Roman"/>
          <w:snapToGrid w:val="0"/>
          <w:color w:val="auto"/>
          <w:kern w:val="0"/>
          <w:sz w:val="32"/>
          <w:szCs w:val="32"/>
        </w:rPr>
        <w:t>　</w:t>
      </w:r>
      <w:r>
        <w:rPr>
          <w:rFonts w:hint="default" w:ascii="Times New Roman" w:hAnsi="Times New Roman" w:eastAsia="仿宋_GB2312" w:cs="Times New Roman"/>
          <w:b/>
          <w:bCs/>
          <w:snapToGrid w:val="0"/>
          <w:color w:val="auto"/>
          <w:kern w:val="0"/>
          <w:sz w:val="32"/>
          <w:szCs w:val="32"/>
        </w:rPr>
        <w:t>　三、县区</w:t>
      </w:r>
      <w:r>
        <w:rPr>
          <w:rFonts w:hint="eastAsia" w:ascii="Times New Roman" w:hAnsi="Times New Roman" w:eastAsia="仿宋_GB2312" w:cs="Times New Roman"/>
          <w:b/>
          <w:bCs/>
          <w:snapToGrid w:val="0"/>
          <w:color w:val="auto"/>
          <w:kern w:val="0"/>
          <w:sz w:val="32"/>
          <w:szCs w:val="32"/>
          <w:lang w:val="en-US" w:eastAsia="zh-CN"/>
        </w:rPr>
        <w:t>审核上报</w:t>
      </w:r>
      <w:r>
        <w:rPr>
          <w:rFonts w:hint="default" w:ascii="Times New Roman" w:hAnsi="Times New Roman" w:eastAsia="仿宋_GB2312" w:cs="Times New Roman"/>
          <w:snapToGrid w:val="0"/>
          <w:color w:val="auto"/>
          <w:kern w:val="0"/>
          <w:sz w:val="32"/>
          <w:szCs w:val="32"/>
        </w:rPr>
        <w:t>。各县市区</w:t>
      </w:r>
      <w:r>
        <w:rPr>
          <w:rFonts w:hint="default" w:ascii="Times New Roman" w:hAnsi="Times New Roman" w:eastAsia="仿宋_GB2312" w:cs="Times New Roman"/>
          <w:snapToGrid w:val="0"/>
          <w:color w:val="auto"/>
          <w:kern w:val="0"/>
          <w:sz w:val="32"/>
          <w:szCs w:val="32"/>
          <w:lang w:eastAsia="zh-CN"/>
        </w:rPr>
        <w:t>、开发区</w:t>
      </w:r>
      <w:r>
        <w:rPr>
          <w:rFonts w:hint="eastAsia" w:ascii="Times New Roman" w:hAnsi="Times New Roman" w:eastAsia="仿宋_GB2312" w:cs="Times New Roman"/>
          <w:snapToGrid w:val="0"/>
          <w:color w:val="auto"/>
          <w:kern w:val="0"/>
          <w:sz w:val="32"/>
          <w:szCs w:val="32"/>
          <w:lang w:val="en-US" w:eastAsia="zh-CN"/>
        </w:rPr>
        <w:t>工</w:t>
      </w:r>
      <w:r>
        <w:rPr>
          <w:rFonts w:hint="default" w:ascii="Times New Roman" w:hAnsi="Times New Roman" w:eastAsia="仿宋_GB2312" w:cs="Times New Roman"/>
          <w:snapToGrid w:val="0"/>
          <w:color w:val="auto"/>
          <w:kern w:val="0"/>
          <w:sz w:val="32"/>
          <w:szCs w:val="32"/>
          <w:lang w:eastAsia="zh-CN"/>
        </w:rPr>
        <w:t>信</w:t>
      </w:r>
      <w:r>
        <w:rPr>
          <w:rFonts w:hint="default" w:ascii="Times New Roman" w:hAnsi="Times New Roman" w:eastAsia="仿宋_GB2312" w:cs="Times New Roman"/>
          <w:snapToGrid w:val="0"/>
          <w:color w:val="auto"/>
          <w:kern w:val="0"/>
          <w:sz w:val="32"/>
          <w:szCs w:val="32"/>
        </w:rPr>
        <w:t>部门按照本实施细则要求会同有关部门开展初审</w:t>
      </w:r>
      <w:r>
        <w:rPr>
          <w:rFonts w:hint="eastAsia" w:ascii="Times New Roman" w:hAnsi="Times New Roman" w:eastAsia="仿宋_GB2312" w:cs="Times New Roman"/>
          <w:snapToGrid w:val="0"/>
          <w:color w:val="auto"/>
          <w:kern w:val="0"/>
          <w:sz w:val="32"/>
          <w:szCs w:val="32"/>
          <w:lang w:val="en-US" w:eastAsia="zh-CN"/>
        </w:rPr>
        <w:t>，并出具推荐报告</w:t>
      </w:r>
      <w:r>
        <w:rPr>
          <w:rFonts w:hint="default" w:ascii="Times New Roman" w:hAnsi="Times New Roman" w:eastAsia="仿宋_GB2312" w:cs="Times New Roman"/>
          <w:snapToGrid w:val="0"/>
          <w:color w:val="auto"/>
          <w:kern w:val="0"/>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b/>
          <w:bCs/>
          <w:snapToGrid w:val="0"/>
          <w:color w:val="auto"/>
          <w:kern w:val="0"/>
          <w:sz w:val="32"/>
          <w:szCs w:val="32"/>
          <w:highlight w:val="none"/>
        </w:rPr>
        <w:t>四、</w:t>
      </w:r>
      <w:r>
        <w:rPr>
          <w:rFonts w:hint="eastAsia" w:ascii="Times New Roman" w:hAnsi="Times New Roman" w:eastAsia="仿宋_GB2312" w:cs="Times New Roman"/>
          <w:b/>
          <w:bCs/>
          <w:snapToGrid w:val="0"/>
          <w:color w:val="auto"/>
          <w:kern w:val="0"/>
          <w:sz w:val="32"/>
          <w:szCs w:val="32"/>
          <w:highlight w:val="none"/>
          <w:lang w:val="en-US" w:eastAsia="zh-CN"/>
        </w:rPr>
        <w:t>市级</w:t>
      </w:r>
      <w:r>
        <w:rPr>
          <w:rFonts w:hint="default" w:ascii="Times New Roman" w:hAnsi="Times New Roman" w:eastAsia="仿宋_GB2312" w:cs="Times New Roman"/>
          <w:b/>
          <w:bCs/>
          <w:snapToGrid w:val="0"/>
          <w:color w:val="auto"/>
          <w:kern w:val="0"/>
          <w:sz w:val="32"/>
          <w:szCs w:val="32"/>
          <w:highlight w:val="none"/>
        </w:rPr>
        <w:t>评审</w:t>
      </w:r>
      <w:r>
        <w:rPr>
          <w:rFonts w:hint="default" w:ascii="Times New Roman" w:hAnsi="Times New Roman" w:eastAsia="仿宋_GB2312" w:cs="Times New Roman"/>
          <w:snapToGrid w:val="0"/>
          <w:color w:val="auto"/>
          <w:kern w:val="0"/>
          <w:sz w:val="32"/>
          <w:szCs w:val="32"/>
          <w:highlight w:val="none"/>
        </w:rPr>
        <w:t>。</w:t>
      </w:r>
      <w:r>
        <w:rPr>
          <w:rFonts w:hint="eastAsia" w:ascii="仿宋_GB2312" w:hAnsi="仿宋_GB2312" w:eastAsia="仿宋_GB2312" w:cs="仿宋_GB2312"/>
          <w:snapToGrid w:val="0"/>
          <w:color w:val="auto"/>
          <w:kern w:val="0"/>
          <w:sz w:val="32"/>
          <w:szCs w:val="32"/>
          <w:lang w:val="en-US" w:eastAsia="zh-CN"/>
        </w:rPr>
        <w:t>市工信局各业务科室进行审核。</w:t>
      </w:r>
      <w:r>
        <w:rPr>
          <w:rFonts w:hint="default" w:ascii="Times New Roman" w:hAnsi="Times New Roman" w:eastAsia="仿宋_GB2312" w:cs="Times New Roman"/>
          <w:snapToGrid w:val="0"/>
          <w:color w:val="auto"/>
          <w:kern w:val="0"/>
          <w:sz w:val="32"/>
          <w:szCs w:val="32"/>
          <w:highlight w:val="none"/>
        </w:rPr>
        <w:t>涉及第三方评审的项目类别由</w:t>
      </w:r>
      <w:r>
        <w:rPr>
          <w:rFonts w:hint="eastAsia" w:ascii="Times New Roman" w:hAnsi="Times New Roman" w:eastAsia="仿宋_GB2312" w:cs="Times New Roman"/>
          <w:snapToGrid w:val="0"/>
          <w:color w:val="auto"/>
          <w:kern w:val="0"/>
          <w:sz w:val="32"/>
          <w:szCs w:val="32"/>
          <w:highlight w:val="none"/>
          <w:lang w:val="en-US" w:eastAsia="zh-CN"/>
        </w:rPr>
        <w:t>市工</w:t>
      </w:r>
      <w:r>
        <w:rPr>
          <w:rFonts w:hint="default" w:ascii="Times New Roman" w:hAnsi="Times New Roman" w:eastAsia="仿宋_GB2312" w:cs="Times New Roman"/>
          <w:snapToGrid w:val="0"/>
          <w:color w:val="auto"/>
          <w:kern w:val="0"/>
          <w:sz w:val="32"/>
          <w:szCs w:val="32"/>
          <w:highlight w:val="none"/>
        </w:rPr>
        <w:t>信</w:t>
      </w:r>
      <w:r>
        <w:rPr>
          <w:rFonts w:hint="eastAsia" w:ascii="Times New Roman" w:hAnsi="Times New Roman" w:eastAsia="仿宋_GB2312" w:cs="Times New Roman"/>
          <w:snapToGrid w:val="0"/>
          <w:color w:val="auto"/>
          <w:kern w:val="0"/>
          <w:sz w:val="32"/>
          <w:szCs w:val="32"/>
          <w:highlight w:val="none"/>
          <w:lang w:val="en-US" w:eastAsia="zh-CN"/>
        </w:rPr>
        <w:t>局</w:t>
      </w:r>
      <w:r>
        <w:rPr>
          <w:rFonts w:hint="default" w:ascii="Times New Roman" w:hAnsi="Times New Roman" w:eastAsia="仿宋_GB2312" w:cs="Times New Roman"/>
          <w:snapToGrid w:val="0"/>
          <w:color w:val="auto"/>
          <w:kern w:val="0"/>
          <w:sz w:val="32"/>
          <w:szCs w:val="32"/>
          <w:highlight w:val="none"/>
        </w:rPr>
        <w:t>委托</w:t>
      </w:r>
      <w:r>
        <w:rPr>
          <w:rFonts w:hint="default" w:ascii="Times New Roman" w:hAnsi="Times New Roman" w:eastAsia="仿宋_GB2312" w:cs="Times New Roman"/>
          <w:snapToGrid w:val="0"/>
          <w:color w:val="auto"/>
          <w:kern w:val="0"/>
          <w:sz w:val="32"/>
          <w:szCs w:val="32"/>
        </w:rPr>
        <w:t>第三方机构</w:t>
      </w:r>
      <w:r>
        <w:rPr>
          <w:rFonts w:hint="eastAsia" w:ascii="Times New Roman" w:hAnsi="Times New Roman" w:eastAsia="仿宋_GB2312"/>
          <w:snapToGrid w:val="0"/>
          <w:color w:val="auto"/>
          <w:kern w:val="0"/>
          <w:sz w:val="32"/>
          <w:szCs w:val="32"/>
        </w:rPr>
        <w:t>或组织专家</w:t>
      </w:r>
      <w:r>
        <w:rPr>
          <w:rFonts w:hint="default" w:ascii="Times New Roman" w:hAnsi="Times New Roman" w:eastAsia="仿宋_GB2312" w:cs="Times New Roman"/>
          <w:snapToGrid w:val="0"/>
          <w:color w:val="auto"/>
          <w:kern w:val="0"/>
          <w:sz w:val="32"/>
          <w:szCs w:val="32"/>
        </w:rPr>
        <w:t>对有关项目进行评审，出具评审意见。</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val="0"/>
          <w:bCs w:val="0"/>
          <w:snapToGrid w:val="0"/>
          <w:color w:val="auto"/>
          <w:kern w:val="0"/>
          <w:sz w:val="32"/>
          <w:szCs w:val="32"/>
          <w:highlight w:val="none"/>
        </w:rPr>
      </w:pPr>
      <w:r>
        <w:rPr>
          <w:rFonts w:hint="eastAsia" w:ascii="Times New Roman" w:hAnsi="Times New Roman" w:eastAsia="仿宋_GB2312" w:cs="Times New Roman"/>
          <w:b/>
          <w:bCs/>
          <w:snapToGrid w:val="0"/>
          <w:color w:val="auto"/>
          <w:kern w:val="0"/>
          <w:sz w:val="32"/>
          <w:szCs w:val="32"/>
          <w:highlight w:val="none"/>
          <w:lang w:eastAsia="zh-CN"/>
        </w:rPr>
        <w:t>五、</w:t>
      </w:r>
      <w:r>
        <w:rPr>
          <w:rFonts w:hint="eastAsia" w:ascii="Times New Roman" w:hAnsi="Times New Roman" w:eastAsia="仿宋_GB2312" w:cs="Times New Roman"/>
          <w:b/>
          <w:bCs/>
          <w:snapToGrid w:val="0"/>
          <w:color w:val="auto"/>
          <w:kern w:val="0"/>
          <w:sz w:val="32"/>
          <w:szCs w:val="32"/>
          <w:highlight w:val="none"/>
          <w:lang w:val="en-US" w:eastAsia="zh-CN"/>
        </w:rPr>
        <w:t>财政涉企</w:t>
      </w:r>
      <w:r>
        <w:rPr>
          <w:rFonts w:hint="default" w:ascii="Times New Roman" w:hAnsi="Times New Roman" w:eastAsia="仿宋_GB2312" w:cs="Times New Roman"/>
          <w:b/>
          <w:bCs/>
          <w:snapToGrid w:val="0"/>
          <w:color w:val="auto"/>
          <w:kern w:val="0"/>
          <w:sz w:val="32"/>
          <w:szCs w:val="32"/>
          <w:highlight w:val="none"/>
        </w:rPr>
        <w:t>系统比对</w:t>
      </w:r>
      <w:r>
        <w:rPr>
          <w:rFonts w:hint="default" w:ascii="Times New Roman" w:hAnsi="Times New Roman" w:eastAsia="仿宋_GB2312" w:cs="Times New Roman"/>
          <w:b w:val="0"/>
          <w:bCs w:val="0"/>
          <w:snapToGrid w:val="0"/>
          <w:color w:val="auto"/>
          <w:kern w:val="0"/>
          <w:sz w:val="32"/>
          <w:szCs w:val="32"/>
          <w:highlight w:val="none"/>
        </w:rPr>
        <w:t>。所有涉企奖补资金信息由</w:t>
      </w:r>
      <w:r>
        <w:rPr>
          <w:rFonts w:hint="eastAsia" w:ascii="Times New Roman" w:hAnsi="Times New Roman" w:eastAsia="仿宋_GB2312" w:cs="Times New Roman"/>
          <w:b w:val="0"/>
          <w:bCs w:val="0"/>
          <w:snapToGrid w:val="0"/>
          <w:color w:val="auto"/>
          <w:kern w:val="0"/>
          <w:sz w:val="32"/>
          <w:szCs w:val="32"/>
          <w:highlight w:val="none"/>
          <w:lang w:val="en-US" w:eastAsia="zh-CN"/>
        </w:rPr>
        <w:t>市工信局在</w:t>
      </w:r>
      <w:r>
        <w:rPr>
          <w:rFonts w:hint="default" w:ascii="Times New Roman" w:hAnsi="Times New Roman" w:eastAsia="仿宋_GB2312" w:cs="Times New Roman"/>
          <w:b w:val="0"/>
          <w:bCs w:val="0"/>
          <w:snapToGrid w:val="0"/>
          <w:color w:val="auto"/>
          <w:kern w:val="0"/>
          <w:sz w:val="32"/>
          <w:szCs w:val="32"/>
          <w:highlight w:val="none"/>
        </w:rPr>
        <w:t>财政涉企系统进行比对，防止重复申报。</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napToGrid w:val="0"/>
          <w:color w:val="auto"/>
          <w:kern w:val="0"/>
          <w:sz w:val="32"/>
          <w:szCs w:val="32"/>
          <w:lang w:val="en-US" w:eastAsia="zh-CN"/>
        </w:rPr>
      </w:pPr>
      <w:r>
        <w:rPr>
          <w:rFonts w:hint="eastAsia" w:ascii="Times New Roman" w:hAnsi="Times New Roman" w:eastAsia="仿宋_GB2312" w:cs="Times New Roman"/>
          <w:b/>
          <w:bCs/>
          <w:snapToGrid w:val="0"/>
          <w:color w:val="auto"/>
          <w:kern w:val="0"/>
          <w:sz w:val="32"/>
          <w:szCs w:val="32"/>
          <w:highlight w:val="none"/>
          <w:lang w:val="en-US" w:eastAsia="zh-CN"/>
        </w:rPr>
        <w:t>六</w:t>
      </w:r>
      <w:r>
        <w:rPr>
          <w:rFonts w:hint="default" w:ascii="Times New Roman" w:hAnsi="Times New Roman" w:eastAsia="仿宋_GB2312" w:cs="Times New Roman"/>
          <w:b/>
          <w:bCs/>
          <w:snapToGrid w:val="0"/>
          <w:color w:val="auto"/>
          <w:kern w:val="0"/>
          <w:sz w:val="32"/>
          <w:szCs w:val="32"/>
          <w:highlight w:val="none"/>
          <w:lang w:val="en-US" w:eastAsia="zh-CN"/>
        </w:rPr>
        <w:t>、</w:t>
      </w:r>
      <w:r>
        <w:rPr>
          <w:rFonts w:hint="eastAsia" w:ascii="Times New Roman" w:hAnsi="Times New Roman" w:eastAsia="仿宋_GB2312" w:cs="Times New Roman"/>
          <w:b/>
          <w:bCs/>
          <w:snapToGrid w:val="0"/>
          <w:color w:val="auto"/>
          <w:kern w:val="0"/>
          <w:sz w:val="32"/>
          <w:szCs w:val="32"/>
          <w:highlight w:val="none"/>
          <w:lang w:val="en-US" w:eastAsia="zh-CN"/>
        </w:rPr>
        <w:t>资金兑付</w:t>
      </w:r>
      <w:r>
        <w:rPr>
          <w:rFonts w:hint="default" w:ascii="Times New Roman" w:hAnsi="Times New Roman" w:eastAsia="仿宋_GB2312" w:cs="Times New Roman"/>
          <w:snapToGrid w:val="0"/>
          <w:color w:val="auto"/>
          <w:kern w:val="0"/>
          <w:sz w:val="32"/>
          <w:szCs w:val="32"/>
          <w:highlight w:val="none"/>
          <w:lang w:val="en-US" w:eastAsia="zh-CN"/>
        </w:rPr>
        <w:t>。</w:t>
      </w:r>
      <w:r>
        <w:rPr>
          <w:rFonts w:hint="eastAsia" w:ascii="仿宋_GB2312" w:hAnsi="仿宋_GB2312" w:eastAsia="仿宋_GB2312" w:cs="仿宋_GB2312"/>
          <w:snapToGrid w:val="0"/>
          <w:color w:val="auto"/>
          <w:kern w:val="0"/>
          <w:sz w:val="32"/>
          <w:szCs w:val="32"/>
          <w:lang w:val="en-US" w:eastAsia="zh-CN"/>
        </w:rPr>
        <w:t>市工信局</w:t>
      </w:r>
      <w:r>
        <w:rPr>
          <w:rFonts w:hint="eastAsia" w:ascii="仿宋_GB2312" w:hAnsi="仿宋_GB2312" w:eastAsia="仿宋_GB2312" w:cs="仿宋_GB2312"/>
          <w:snapToGrid w:val="0"/>
          <w:color w:val="auto"/>
          <w:kern w:val="0"/>
          <w:sz w:val="32"/>
          <w:szCs w:val="32"/>
          <w:lang w:eastAsia="zh-CN"/>
        </w:rPr>
        <w:t>评审</w:t>
      </w:r>
      <w:r>
        <w:rPr>
          <w:rFonts w:hint="eastAsia" w:ascii="仿宋_GB2312" w:hAnsi="仿宋_GB2312" w:eastAsia="仿宋_GB2312" w:cs="仿宋_GB2312"/>
          <w:snapToGrid w:val="0"/>
          <w:color w:val="auto"/>
          <w:kern w:val="0"/>
          <w:sz w:val="32"/>
          <w:szCs w:val="32"/>
          <w:lang w:val="en-US" w:eastAsia="zh-CN"/>
        </w:rPr>
        <w:t>后</w:t>
      </w:r>
      <w:r>
        <w:rPr>
          <w:rFonts w:hint="eastAsia" w:ascii="仿宋_GB2312" w:hAnsi="仿宋_GB2312" w:eastAsia="仿宋_GB2312" w:cs="仿宋_GB2312"/>
          <w:snapToGrid w:val="0"/>
          <w:color w:val="auto"/>
          <w:kern w:val="0"/>
          <w:sz w:val="32"/>
          <w:szCs w:val="32"/>
        </w:rPr>
        <w:t>研究提出资金</w:t>
      </w:r>
      <w:r>
        <w:rPr>
          <w:rFonts w:hint="eastAsia" w:ascii="仿宋_GB2312" w:hAnsi="仿宋_GB2312" w:eastAsia="仿宋_GB2312" w:cs="仿宋_GB2312"/>
          <w:snapToGrid w:val="0"/>
          <w:color w:val="auto"/>
          <w:kern w:val="0"/>
          <w:sz w:val="32"/>
          <w:szCs w:val="32"/>
          <w:lang w:eastAsia="zh-CN"/>
        </w:rPr>
        <w:t>兑付方案</w:t>
      </w:r>
      <w:r>
        <w:rPr>
          <w:rFonts w:hint="eastAsia" w:ascii="仿宋_GB2312" w:hAnsi="仿宋_GB2312" w:eastAsia="仿宋_GB2312" w:cs="仿宋_GB2312"/>
          <w:snapToGrid w:val="0"/>
          <w:color w:val="auto"/>
          <w:kern w:val="0"/>
          <w:sz w:val="32"/>
          <w:szCs w:val="32"/>
        </w:rPr>
        <w:t>，</w:t>
      </w:r>
      <w:r>
        <w:rPr>
          <w:rFonts w:hint="eastAsia" w:ascii="仿宋_GB2312" w:hAnsi="仿宋_GB2312" w:eastAsia="仿宋_GB2312" w:cs="仿宋_GB2312"/>
          <w:snapToGrid w:val="0"/>
          <w:color w:val="auto"/>
          <w:kern w:val="0"/>
          <w:sz w:val="32"/>
          <w:szCs w:val="32"/>
          <w:lang w:val="en-US" w:eastAsia="zh-CN"/>
        </w:rPr>
        <w:t>报</w:t>
      </w:r>
      <w:r>
        <w:rPr>
          <w:rFonts w:hint="eastAsia" w:ascii="仿宋_GB2312" w:hAnsi="仿宋_GB2312" w:eastAsia="仿宋_GB2312" w:cs="仿宋_GB2312"/>
          <w:snapToGrid w:val="0"/>
          <w:color w:val="auto"/>
          <w:kern w:val="0"/>
          <w:sz w:val="32"/>
          <w:szCs w:val="32"/>
          <w:lang w:eastAsia="zh-CN"/>
        </w:rPr>
        <w:t>市财政局。</w:t>
      </w:r>
      <w:r>
        <w:rPr>
          <w:rFonts w:hint="default" w:ascii="Times New Roman" w:hAnsi="Times New Roman" w:eastAsia="仿宋_GB2312"/>
          <w:color w:val="000000"/>
          <w:sz w:val="32"/>
          <w:szCs w:val="32"/>
        </w:rPr>
        <w:t>市财政局复核后，由市</w:t>
      </w:r>
      <w:r>
        <w:rPr>
          <w:rFonts w:hint="eastAsia" w:eastAsia="仿宋_GB2312"/>
          <w:color w:val="000000"/>
          <w:sz w:val="32"/>
          <w:szCs w:val="32"/>
          <w:lang w:val="en-US" w:eastAsia="zh-CN"/>
        </w:rPr>
        <w:t>工</w:t>
      </w:r>
      <w:r>
        <w:rPr>
          <w:rFonts w:hint="default" w:ascii="Times New Roman" w:hAnsi="Times New Roman" w:eastAsia="仿宋_GB2312"/>
          <w:color w:val="000000"/>
          <w:sz w:val="32"/>
          <w:szCs w:val="32"/>
        </w:rPr>
        <w:t>信局将资金拨付至惠企超市</w:t>
      </w:r>
      <w:r>
        <w:rPr>
          <w:rFonts w:hint="eastAsia" w:eastAsia="仿宋_GB2312"/>
          <w:color w:val="000000"/>
          <w:sz w:val="32"/>
          <w:szCs w:val="32"/>
          <w:lang w:eastAsia="zh-CN"/>
        </w:rPr>
        <w:t>。</w:t>
      </w:r>
    </w:p>
    <w:p>
      <w:pPr>
        <w:pStyle w:val="4"/>
        <w:bidi w:val="0"/>
        <w:rPr>
          <w:rFonts w:hint="default"/>
        </w:rPr>
      </w:pPr>
      <w:r>
        <w:rPr>
          <w:rFonts w:hint="default"/>
        </w:rPr>
        <w:t>第</w:t>
      </w:r>
      <w:r>
        <w:rPr>
          <w:rFonts w:hint="eastAsia"/>
          <w:lang w:eastAsia="zh-CN"/>
        </w:rPr>
        <w:t>四</w:t>
      </w:r>
      <w:r>
        <w:rPr>
          <w:rFonts w:hint="default"/>
        </w:rPr>
        <w:t>部分　监督管理</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napToGrid w:val="0"/>
          <w:color w:val="auto"/>
          <w:kern w:val="0"/>
          <w:sz w:val="32"/>
          <w:szCs w:val="32"/>
        </w:rPr>
      </w:pPr>
      <w:bookmarkStart w:id="0" w:name="_GoBack"/>
      <w:bookmarkEnd w:id="0"/>
      <w:r>
        <w:rPr>
          <w:rFonts w:hint="default" w:ascii="Times New Roman" w:hAnsi="Times New Roman" w:eastAsia="仿宋_GB2312" w:cs="Times New Roman"/>
          <w:snapToGrid w:val="0"/>
          <w:color w:val="auto"/>
          <w:kern w:val="0"/>
          <w:sz w:val="32"/>
          <w:szCs w:val="32"/>
        </w:rPr>
        <w:t>一、项目单位对申报事项的真实性、合规性和资金使用承担直接责任。</w:t>
      </w:r>
      <w:r>
        <w:rPr>
          <w:rFonts w:hint="default" w:ascii="Times New Roman" w:hAnsi="Times New Roman" w:eastAsia="仿宋_GB2312" w:cs="Times New Roman"/>
          <w:snapToGrid w:val="0"/>
          <w:color w:val="auto"/>
          <w:kern w:val="0"/>
          <w:sz w:val="32"/>
          <w:szCs w:val="32"/>
        </w:rPr>
        <w:br w:type="textWrapping"/>
      </w:r>
      <w:r>
        <w:rPr>
          <w:rFonts w:hint="default" w:ascii="Times New Roman" w:hAnsi="Times New Roman" w:eastAsia="仿宋_GB2312" w:cs="Times New Roman"/>
          <w:snapToGrid w:val="0"/>
          <w:color w:val="auto"/>
          <w:kern w:val="0"/>
          <w:sz w:val="32"/>
          <w:szCs w:val="32"/>
        </w:rPr>
        <w:t>　　二、相关事项涉及的会计、审计等中介机构对其出具的报告的真实性、公正性负责。</w:t>
      </w:r>
      <w:r>
        <w:rPr>
          <w:rFonts w:hint="default" w:ascii="Times New Roman" w:hAnsi="Times New Roman" w:eastAsia="仿宋_GB2312" w:cs="Times New Roman"/>
          <w:snapToGrid w:val="0"/>
          <w:color w:val="auto"/>
          <w:kern w:val="0"/>
          <w:sz w:val="32"/>
          <w:szCs w:val="32"/>
        </w:rPr>
        <w:br w:type="textWrapping"/>
      </w:r>
      <w:r>
        <w:rPr>
          <w:rFonts w:hint="default" w:ascii="Times New Roman" w:hAnsi="Times New Roman" w:eastAsia="仿宋_GB2312" w:cs="Times New Roman"/>
          <w:snapToGrid w:val="0"/>
          <w:color w:val="auto"/>
          <w:kern w:val="0"/>
          <w:sz w:val="32"/>
          <w:szCs w:val="32"/>
        </w:rPr>
        <w:t>　　三、部门职责。项目产业政策符合情况、是否</w:t>
      </w:r>
      <w:r>
        <w:rPr>
          <w:rFonts w:hint="eastAsia" w:ascii="Times New Roman" w:hAnsi="Times New Roman" w:eastAsia="仿宋_GB2312" w:cs="Times New Roman"/>
          <w:snapToGrid w:val="0"/>
          <w:color w:val="auto"/>
          <w:kern w:val="0"/>
          <w:sz w:val="32"/>
          <w:szCs w:val="32"/>
          <w:lang w:val="en-US" w:eastAsia="zh-CN"/>
        </w:rPr>
        <w:t>符合奖补要求由工业</w:t>
      </w:r>
      <w:r>
        <w:rPr>
          <w:rFonts w:hint="default" w:ascii="Times New Roman" w:hAnsi="Times New Roman" w:eastAsia="仿宋_GB2312" w:cs="Times New Roman"/>
          <w:snapToGrid w:val="0"/>
          <w:color w:val="auto"/>
          <w:kern w:val="0"/>
          <w:sz w:val="32"/>
          <w:szCs w:val="32"/>
        </w:rPr>
        <w:t>和信息化主管部门核定。“智造名城”政策奖补资金的预算安排、资金下达由财政部门负责。财政部门会同</w:t>
      </w:r>
      <w:r>
        <w:rPr>
          <w:rFonts w:hint="eastAsia" w:ascii="Times New Roman" w:hAnsi="Times New Roman" w:eastAsia="仿宋_GB2312" w:cs="Times New Roman"/>
          <w:snapToGrid w:val="0"/>
          <w:color w:val="auto"/>
          <w:kern w:val="0"/>
          <w:sz w:val="32"/>
          <w:szCs w:val="32"/>
          <w:lang w:val="en-US" w:eastAsia="zh-CN"/>
        </w:rPr>
        <w:t>工</w:t>
      </w:r>
      <w:r>
        <w:rPr>
          <w:rFonts w:hint="default" w:ascii="Times New Roman" w:hAnsi="Times New Roman" w:eastAsia="仿宋_GB2312" w:cs="Times New Roman"/>
          <w:snapToGrid w:val="0"/>
          <w:color w:val="auto"/>
          <w:kern w:val="0"/>
          <w:sz w:val="32"/>
          <w:szCs w:val="32"/>
        </w:rPr>
        <w:t>信主管部门负责政策的绩效管理。</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四、对弄虚作假骗取、套取奖补资金的，项目单位3年内不得申报任何财政扶持资金。同时严肃追究县市区、开发区行业主管部门的责任，对违规违纪责任人员，将依据《财政违法行为处罚处分条例</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中国共产党纪律处分条例》等规定处理，涉嫌犯罪的，移交司法机关处理。</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本实施细则</w:t>
      </w:r>
      <w:r>
        <w:rPr>
          <w:rFonts w:hint="eastAsia" w:ascii="Times New Roman" w:hAnsi="Times New Roman" w:eastAsia="仿宋_GB2312" w:cs="Times New Roman"/>
          <w:snapToGrid w:val="0"/>
          <w:color w:val="auto"/>
          <w:kern w:val="0"/>
          <w:sz w:val="32"/>
          <w:szCs w:val="32"/>
          <w:lang w:val="en-US" w:eastAsia="zh-CN"/>
        </w:rPr>
        <w:t>适用于2024年度“智造名城”政策兑现</w:t>
      </w:r>
      <w:r>
        <w:rPr>
          <w:rFonts w:hint="default" w:ascii="Times New Roman" w:hAnsi="Times New Roman" w:eastAsia="仿宋_GB2312" w:cs="Times New Roman"/>
          <w:snapToGrid w:val="0"/>
          <w:color w:val="auto"/>
          <w:kern w:val="0"/>
          <w:sz w:val="32"/>
          <w:szCs w:val="32"/>
        </w:rPr>
        <w:t>，由芜湖市</w:t>
      </w:r>
      <w:r>
        <w:rPr>
          <w:rFonts w:hint="eastAsia" w:ascii="Times New Roman" w:hAnsi="Times New Roman" w:eastAsia="仿宋_GB2312" w:cs="Times New Roman"/>
          <w:snapToGrid w:val="0"/>
          <w:color w:val="auto"/>
          <w:kern w:val="0"/>
          <w:sz w:val="32"/>
          <w:szCs w:val="32"/>
          <w:lang w:val="en-US" w:eastAsia="zh-CN"/>
        </w:rPr>
        <w:t>工业</w:t>
      </w:r>
      <w:r>
        <w:rPr>
          <w:rFonts w:hint="default" w:ascii="Times New Roman" w:hAnsi="Times New Roman" w:eastAsia="仿宋_GB2312" w:cs="Times New Roman"/>
          <w:snapToGrid w:val="0"/>
          <w:color w:val="auto"/>
          <w:kern w:val="0"/>
          <w:sz w:val="32"/>
          <w:szCs w:val="32"/>
        </w:rPr>
        <w:t>和信息化局负责解释。</w:t>
      </w:r>
    </w:p>
    <w:p>
      <w:pPr>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br w:type="page"/>
      </w:r>
    </w:p>
    <w:p>
      <w:pPr>
        <w:widowControl/>
        <w:shd w:val="clear" w:color="auto" w:fill="FFFFFF"/>
        <w:rPr>
          <w:rFonts w:hint="default" w:ascii="Times New Roman" w:hAnsi="Times New Roman" w:eastAsia="仿宋_GB2312" w:cs="Times New Roman"/>
          <w:color w:val="auto"/>
          <w:spacing w:val="9"/>
          <w:kern w:val="0"/>
          <w:sz w:val="32"/>
          <w:szCs w:val="32"/>
        </w:rPr>
      </w:pPr>
      <w:r>
        <w:rPr>
          <w:rFonts w:hint="default" w:ascii="Times New Roman" w:hAnsi="Times New Roman" w:eastAsia="仿宋_GB2312" w:cs="Times New Roman"/>
          <w:color w:val="auto"/>
          <w:spacing w:val="9"/>
          <w:kern w:val="0"/>
          <w:sz w:val="32"/>
          <w:szCs w:val="32"/>
        </w:rPr>
        <w:t>附件1</w:t>
      </w:r>
    </w:p>
    <w:p>
      <w:pPr>
        <w:widowControl/>
        <w:shd w:val="clear" w:color="auto" w:fill="FFFFFF"/>
        <w:jc w:val="center"/>
        <w:rPr>
          <w:rFonts w:hint="default" w:ascii="Times New Roman" w:hAnsi="Times New Roman" w:eastAsia="方正小标宋简体" w:cs="Times New Roman"/>
          <w:b w:val="0"/>
          <w:bCs w:val="0"/>
          <w:color w:val="auto"/>
          <w:spacing w:val="9"/>
          <w:kern w:val="0"/>
          <w:sz w:val="44"/>
          <w:szCs w:val="32"/>
        </w:rPr>
      </w:pPr>
      <w:r>
        <w:rPr>
          <w:rFonts w:hint="default" w:ascii="Times New Roman" w:hAnsi="Times New Roman" w:eastAsia="仿宋_GB2312" w:cs="Times New Roman"/>
          <w:b w:val="0"/>
          <w:bCs w:val="0"/>
          <w:color w:val="auto"/>
          <w:spacing w:val="9"/>
          <w:kern w:val="0"/>
          <w:sz w:val="32"/>
          <w:szCs w:val="32"/>
        </w:rPr>
        <w:t> </w:t>
      </w:r>
      <w:r>
        <w:rPr>
          <w:rFonts w:hint="default" w:ascii="Times New Roman" w:hAnsi="Times New Roman" w:eastAsia="方正小标宋简体" w:cs="Times New Roman"/>
          <w:b w:val="0"/>
          <w:bCs w:val="0"/>
          <w:color w:val="auto"/>
          <w:spacing w:val="9"/>
          <w:kern w:val="0"/>
          <w:sz w:val="44"/>
          <w:szCs w:val="32"/>
        </w:rPr>
        <w:t>申请项目资金承诺书</w:t>
      </w:r>
    </w:p>
    <w:p>
      <w:pPr>
        <w:widowControl/>
        <w:shd w:val="clear" w:color="auto" w:fill="FFFFFF"/>
        <w:jc w:val="left"/>
        <w:rPr>
          <w:rFonts w:hint="default" w:ascii="Times New Roman" w:hAnsi="Times New Roman" w:eastAsia="仿宋_GB2312" w:cs="Times New Roman"/>
          <w:color w:val="auto"/>
          <w:spacing w:val="9"/>
          <w:kern w:val="0"/>
          <w:sz w:val="32"/>
          <w:szCs w:val="32"/>
        </w:rPr>
      </w:pPr>
    </w:p>
    <w:p>
      <w:pPr>
        <w:widowControl/>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（企业名称）谨就申请推动</w:t>
      </w:r>
      <w:r>
        <w:rPr>
          <w:rFonts w:hint="eastAsia" w:ascii="Times New Roman" w:hAnsi="Times New Roman" w:eastAsia="仿宋_GB2312" w:cs="Times New Roman"/>
          <w:color w:val="auto"/>
          <w:spacing w:val="9"/>
          <w:kern w:val="0"/>
          <w:sz w:val="32"/>
          <w:szCs w:val="32"/>
          <w:lang w:val="en-US" w:eastAsia="zh-CN"/>
        </w:rPr>
        <w:t>芜湖市财政支持智造名城若干政策</w:t>
      </w:r>
      <w:r>
        <w:rPr>
          <w:rFonts w:hint="default" w:ascii="Times New Roman" w:hAnsi="Times New Roman" w:eastAsia="仿宋_GB2312" w:cs="Times New Roman"/>
          <w:color w:val="auto"/>
          <w:kern w:val="0"/>
          <w:sz w:val="32"/>
          <w:szCs w:val="32"/>
        </w:rPr>
        <w:t>项目资金申请事宜，做出以下承诺：</w:t>
      </w:r>
      <w:r>
        <w:rPr>
          <w:rFonts w:hint="default" w:ascii="Times New Roman" w:hAnsi="Times New Roman" w:eastAsia="仿宋_GB2312" w:cs="Times New Roman"/>
          <w:color w:val="auto"/>
          <w:kern w:val="0"/>
          <w:sz w:val="32"/>
          <w:szCs w:val="32"/>
        </w:rPr>
        <w:br w:type="textWrapping"/>
      </w:r>
      <w:r>
        <w:rPr>
          <w:rFonts w:hint="default" w:ascii="Times New Roman" w:hAnsi="Times New Roman" w:eastAsia="仿宋_GB2312" w:cs="Times New Roman"/>
          <w:color w:val="auto"/>
          <w:kern w:val="0"/>
          <w:sz w:val="32"/>
          <w:szCs w:val="32"/>
        </w:rPr>
        <w:t>　　1.保证所提交的申请资料全面、真实、准确、有效；</w:t>
      </w:r>
      <w:r>
        <w:rPr>
          <w:rFonts w:hint="default" w:ascii="Times New Roman" w:hAnsi="Times New Roman" w:eastAsia="仿宋_GB2312" w:cs="Times New Roman"/>
          <w:color w:val="auto"/>
          <w:kern w:val="0"/>
          <w:sz w:val="32"/>
          <w:szCs w:val="32"/>
        </w:rPr>
        <w:br w:type="textWrapping"/>
      </w:r>
      <w:r>
        <w:rPr>
          <w:rFonts w:hint="default" w:ascii="Times New Roman" w:hAnsi="Times New Roman" w:eastAsia="仿宋_GB2312" w:cs="Times New Roman"/>
          <w:color w:val="auto"/>
          <w:kern w:val="0"/>
          <w:sz w:val="32"/>
          <w:szCs w:val="32"/>
        </w:rPr>
        <w:t>　　2.如有隐瞒、虚假等不实情况，愿负相应的责任，并承担由此产生的一切后果；</w:t>
      </w:r>
      <w:r>
        <w:rPr>
          <w:rFonts w:hint="default" w:ascii="Times New Roman" w:hAnsi="Times New Roman" w:eastAsia="仿宋_GB2312" w:cs="Times New Roman"/>
          <w:color w:val="auto"/>
          <w:kern w:val="0"/>
          <w:sz w:val="32"/>
          <w:szCs w:val="32"/>
        </w:rPr>
        <w:br w:type="textWrapping"/>
      </w:r>
      <w:r>
        <w:rPr>
          <w:rFonts w:hint="default" w:ascii="Times New Roman" w:hAnsi="Times New Roman" w:eastAsia="仿宋_GB2312" w:cs="Times New Roman"/>
          <w:color w:val="auto"/>
          <w:kern w:val="0"/>
          <w:sz w:val="32"/>
          <w:szCs w:val="32"/>
        </w:rPr>
        <w:t>　　3.如项目申请中出现违规行为，同意芜湖市</w:t>
      </w:r>
      <w:r>
        <w:rPr>
          <w:rFonts w:hint="eastAsia" w:ascii="Times New Roman" w:hAnsi="Times New Roman" w:eastAsia="仿宋_GB2312" w:cs="Times New Roman"/>
          <w:color w:val="auto"/>
          <w:kern w:val="0"/>
          <w:sz w:val="32"/>
          <w:szCs w:val="32"/>
          <w:lang w:val="en-US" w:eastAsia="zh-CN"/>
        </w:rPr>
        <w:t>工业</w:t>
      </w:r>
      <w:r>
        <w:rPr>
          <w:rFonts w:hint="default" w:ascii="Times New Roman" w:hAnsi="Times New Roman" w:eastAsia="仿宋_GB2312" w:cs="Times New Roman"/>
          <w:color w:val="auto"/>
          <w:kern w:val="0"/>
          <w:sz w:val="32"/>
          <w:szCs w:val="32"/>
        </w:rPr>
        <w:t>和信息化局将其纳入社会征信系统并对外公开相关违规信息。</w:t>
      </w:r>
    </w:p>
    <w:p>
      <w:pPr>
        <w:pStyle w:val="2"/>
        <w:ind w:firstLine="640" w:firstLineChars="200"/>
        <w:rPr>
          <w:rFonts w:hint="default" w:eastAsia="仿宋_GB2312"/>
          <w:lang w:val="en-US" w:eastAsia="zh-CN"/>
        </w:rPr>
      </w:pPr>
      <w:r>
        <w:rPr>
          <w:rFonts w:hint="eastAsia" w:eastAsia="仿宋_GB2312" w:cs="Times New Roman"/>
          <w:color w:val="auto"/>
          <w:kern w:val="0"/>
          <w:sz w:val="32"/>
          <w:szCs w:val="32"/>
          <w:lang w:val="en-US" w:eastAsia="zh-CN"/>
        </w:rPr>
        <w:t>4.如所申报项目与省、市相关项目产生重复的，自愿退回重复奖补资金。</w:t>
      </w:r>
    </w:p>
    <w:p>
      <w:pPr>
        <w:widowControl/>
        <w:shd w:val="clear" w:color="auto" w:fill="FFFFFF"/>
        <w:ind w:right="676"/>
        <w:rPr>
          <w:rFonts w:hint="default" w:ascii="Times New Roman" w:hAnsi="Times New Roman" w:eastAsia="仿宋_GB2312" w:cs="Times New Roman"/>
          <w:color w:val="auto"/>
          <w:spacing w:val="9"/>
          <w:kern w:val="0"/>
          <w:sz w:val="32"/>
          <w:szCs w:val="32"/>
        </w:rPr>
      </w:pPr>
    </w:p>
    <w:p>
      <w:pPr>
        <w:widowControl/>
        <w:shd w:val="clear" w:color="auto" w:fill="FFFFFF"/>
        <w:ind w:right="676" w:firstLine="3380" w:firstLineChars="1000"/>
        <w:rPr>
          <w:rFonts w:hint="default" w:ascii="Times New Roman" w:hAnsi="Times New Roman" w:eastAsia="仿宋_GB2312" w:cs="Times New Roman"/>
          <w:color w:val="auto"/>
          <w:spacing w:val="9"/>
          <w:kern w:val="0"/>
          <w:sz w:val="32"/>
          <w:szCs w:val="32"/>
        </w:rPr>
      </w:pPr>
    </w:p>
    <w:p>
      <w:pPr>
        <w:widowControl/>
        <w:shd w:val="clear" w:color="auto" w:fill="FFFFFF"/>
        <w:ind w:right="676" w:firstLine="3380" w:firstLineChars="1000"/>
        <w:rPr>
          <w:rFonts w:hint="default" w:ascii="Times New Roman" w:hAnsi="Times New Roman" w:eastAsia="仿宋_GB2312" w:cs="Times New Roman"/>
          <w:color w:val="auto"/>
          <w:spacing w:val="9"/>
          <w:kern w:val="0"/>
          <w:sz w:val="32"/>
          <w:szCs w:val="32"/>
        </w:rPr>
      </w:pPr>
      <w:r>
        <w:rPr>
          <w:rFonts w:hint="default" w:ascii="Times New Roman" w:hAnsi="Times New Roman" w:eastAsia="仿宋_GB2312" w:cs="Times New Roman"/>
          <w:color w:val="auto"/>
          <w:spacing w:val="9"/>
          <w:kern w:val="0"/>
          <w:sz w:val="32"/>
          <w:szCs w:val="32"/>
        </w:rPr>
        <w:t>（单位公章）</w:t>
      </w:r>
    </w:p>
    <w:p>
      <w:pPr>
        <w:widowControl/>
        <w:shd w:val="clear" w:color="auto" w:fill="FFFFFF"/>
        <w:ind w:right="676" w:firstLine="3549" w:firstLineChars="1050"/>
        <w:rPr>
          <w:rFonts w:hint="default" w:ascii="Times New Roman" w:hAnsi="Times New Roman" w:eastAsia="仿宋_GB2312" w:cs="Times New Roman"/>
          <w:color w:val="auto"/>
          <w:spacing w:val="9"/>
          <w:kern w:val="0"/>
          <w:sz w:val="32"/>
          <w:szCs w:val="32"/>
        </w:rPr>
      </w:pPr>
      <w:r>
        <w:rPr>
          <w:rFonts w:hint="default" w:ascii="Times New Roman" w:hAnsi="Times New Roman" w:eastAsia="仿宋_GB2312" w:cs="Times New Roman"/>
          <w:color w:val="auto"/>
          <w:spacing w:val="9"/>
          <w:kern w:val="0"/>
          <w:sz w:val="32"/>
          <w:szCs w:val="32"/>
        </w:rPr>
        <w:t>法人代表签字：　</w:t>
      </w:r>
    </w:p>
    <w:p>
      <w:pPr>
        <w:widowControl/>
        <w:shd w:val="clear" w:color="auto" w:fill="FFFFFF"/>
        <w:ind w:right="676"/>
        <w:jc w:val="center"/>
        <w:rPr>
          <w:rFonts w:hint="default" w:ascii="Times New Roman" w:hAnsi="Times New Roman" w:eastAsia="仿宋_GB2312" w:cs="Times New Roman"/>
          <w:color w:val="auto"/>
          <w:spacing w:val="9"/>
          <w:kern w:val="0"/>
          <w:sz w:val="32"/>
          <w:szCs w:val="32"/>
          <w:lang w:eastAsia="zh-CN"/>
        </w:rPr>
      </w:pPr>
    </w:p>
    <w:p>
      <w:pPr>
        <w:widowControl/>
        <w:shd w:val="clear" w:color="auto" w:fill="FFFFFF"/>
        <w:ind w:right="676"/>
        <w:jc w:val="center"/>
        <w:rPr>
          <w:rFonts w:hint="default" w:ascii="Times New Roman" w:hAnsi="Times New Roman" w:eastAsia="仿宋_GB2312" w:cs="Times New Roman"/>
          <w:snapToGrid w:val="0"/>
          <w:color w:val="auto"/>
          <w:kern w:val="0"/>
          <w:sz w:val="32"/>
          <w:szCs w:val="32"/>
        </w:rPr>
        <w:sectPr>
          <w:footerReference r:id="rId3" w:type="default"/>
          <w:pgSz w:w="11906" w:h="16838"/>
          <w:pgMar w:top="2098" w:right="1531" w:bottom="1928" w:left="1531" w:header="851" w:footer="992" w:gutter="0"/>
          <w:pgNumType w:fmt="numberInDash" w:start="1"/>
          <w:cols w:space="0" w:num="1"/>
          <w:rtlGutter w:val="0"/>
          <w:docGrid w:type="lines" w:linePitch="312" w:charSpace="0"/>
        </w:sectPr>
      </w:pPr>
      <w:r>
        <w:rPr>
          <w:rFonts w:hint="default" w:ascii="Times New Roman" w:hAnsi="Times New Roman" w:eastAsia="仿宋_GB2312" w:cs="Times New Roman"/>
          <w:color w:val="auto"/>
          <w:spacing w:val="9"/>
          <w:kern w:val="0"/>
          <w:sz w:val="32"/>
          <w:szCs w:val="32"/>
          <w:lang w:val="en-US" w:eastAsia="zh-CN"/>
        </w:rPr>
        <w:t xml:space="preserve">                          </w:t>
      </w:r>
      <w:r>
        <w:rPr>
          <w:rFonts w:hint="default" w:ascii="Times New Roman" w:hAnsi="Times New Roman" w:eastAsia="仿宋_GB2312" w:cs="Times New Roman"/>
          <w:color w:val="auto"/>
          <w:spacing w:val="9"/>
          <w:kern w:val="0"/>
          <w:sz w:val="32"/>
          <w:szCs w:val="32"/>
        </w:rPr>
        <w:t> 年　　月　　日</w:t>
      </w:r>
    </w:p>
    <w:p>
      <w:pPr>
        <w:widowControl/>
        <w:shd w:val="clear" w:color="auto" w:fill="FFFFFF"/>
        <w:rPr>
          <w:rFonts w:hint="default" w:ascii="Times New Roman" w:hAnsi="Times New Roman" w:eastAsia="仿宋_GB2312" w:cs="Times New Roman"/>
          <w:color w:val="333333"/>
          <w:spacing w:val="9"/>
          <w:kern w:val="0"/>
          <w:sz w:val="32"/>
          <w:szCs w:val="32"/>
        </w:rPr>
      </w:pPr>
      <w:r>
        <w:rPr>
          <w:rFonts w:hint="default" w:ascii="Times New Roman" w:hAnsi="Times New Roman" w:eastAsia="仿宋_GB2312" w:cs="Times New Roman"/>
          <w:color w:val="333333"/>
          <w:spacing w:val="9"/>
          <w:kern w:val="0"/>
          <w:sz w:val="32"/>
          <w:szCs w:val="32"/>
        </w:rPr>
        <w:t>附件2</w:t>
      </w:r>
    </w:p>
    <w:p>
      <w:pPr>
        <w:adjustRightInd w:val="0"/>
        <w:snapToGrid w:val="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202</w:t>
      </w:r>
      <w:r>
        <w:rPr>
          <w:rFonts w:hint="eastAsia"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rPr>
        <w:t>年度智造名城政策资金申请表</w:t>
      </w:r>
    </w:p>
    <w:p>
      <w:pPr>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申报单位：（盖章）</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919"/>
        <w:gridCol w:w="2513"/>
        <w:gridCol w:w="1180"/>
        <w:gridCol w:w="1180"/>
        <w:gridCol w:w="1180"/>
        <w:gridCol w:w="2042"/>
        <w:gridCol w:w="1480"/>
        <w:gridCol w:w="1200"/>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0" w:type="auto"/>
            <w:vMerge w:val="restart"/>
            <w:noWrap w:val="0"/>
            <w:vAlign w:val="center"/>
          </w:tcPr>
          <w:p>
            <w:pPr>
              <w:jc w:val="center"/>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序号</w:t>
            </w:r>
          </w:p>
        </w:tc>
        <w:tc>
          <w:tcPr>
            <w:tcW w:w="919" w:type="dxa"/>
            <w:vMerge w:val="restart"/>
            <w:noWrap w:val="0"/>
            <w:vAlign w:val="center"/>
          </w:tcPr>
          <w:p>
            <w:pPr>
              <w:jc w:val="center"/>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申报奖补类别</w:t>
            </w:r>
          </w:p>
        </w:tc>
        <w:tc>
          <w:tcPr>
            <w:tcW w:w="2513" w:type="dxa"/>
            <w:vMerge w:val="restart"/>
            <w:noWrap w:val="0"/>
            <w:vAlign w:val="center"/>
          </w:tcPr>
          <w:p>
            <w:pPr>
              <w:jc w:val="center"/>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项目名称</w:t>
            </w:r>
          </w:p>
        </w:tc>
        <w:tc>
          <w:tcPr>
            <w:tcW w:w="7062" w:type="dxa"/>
            <w:gridSpan w:val="5"/>
            <w:noWrap w:val="0"/>
            <w:vAlign w:val="center"/>
          </w:tcPr>
          <w:p>
            <w:pPr>
              <w:jc w:val="center"/>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申报单位情况</w:t>
            </w:r>
          </w:p>
        </w:tc>
        <w:tc>
          <w:tcPr>
            <w:tcW w:w="1200" w:type="dxa"/>
            <w:vMerge w:val="restart"/>
            <w:noWrap w:val="0"/>
            <w:vAlign w:val="center"/>
          </w:tcPr>
          <w:p>
            <w:pPr>
              <w:jc w:val="center"/>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所属县区</w:t>
            </w:r>
          </w:p>
        </w:tc>
        <w:tc>
          <w:tcPr>
            <w:tcW w:w="1360" w:type="dxa"/>
            <w:noWrap w:val="0"/>
            <w:vAlign w:val="center"/>
          </w:tcPr>
          <w:p>
            <w:pPr>
              <w:jc w:val="center"/>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申请金额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0" w:type="auto"/>
            <w:vMerge w:val="continue"/>
            <w:noWrap w:val="0"/>
            <w:vAlign w:val="center"/>
          </w:tcPr>
          <w:p>
            <w:pPr>
              <w:jc w:val="center"/>
              <w:rPr>
                <w:rFonts w:hint="default" w:ascii="Times New Roman" w:hAnsi="Times New Roman" w:eastAsia="楷体_GB2312" w:cs="Times New Roman"/>
                <w:b/>
                <w:bCs/>
                <w:sz w:val="24"/>
              </w:rPr>
            </w:pPr>
          </w:p>
        </w:tc>
        <w:tc>
          <w:tcPr>
            <w:tcW w:w="919" w:type="dxa"/>
            <w:vMerge w:val="continue"/>
            <w:noWrap w:val="0"/>
            <w:vAlign w:val="center"/>
          </w:tcPr>
          <w:p>
            <w:pPr>
              <w:jc w:val="center"/>
              <w:rPr>
                <w:rFonts w:hint="default" w:ascii="Times New Roman" w:hAnsi="Times New Roman" w:eastAsia="楷体_GB2312" w:cs="Times New Roman"/>
                <w:b/>
                <w:bCs/>
                <w:sz w:val="24"/>
              </w:rPr>
            </w:pPr>
          </w:p>
        </w:tc>
        <w:tc>
          <w:tcPr>
            <w:tcW w:w="2513" w:type="dxa"/>
            <w:vMerge w:val="continue"/>
            <w:noWrap w:val="0"/>
            <w:vAlign w:val="center"/>
          </w:tcPr>
          <w:p>
            <w:pPr>
              <w:jc w:val="center"/>
              <w:rPr>
                <w:rFonts w:hint="default" w:ascii="Times New Roman" w:hAnsi="Times New Roman" w:eastAsia="楷体_GB2312" w:cs="Times New Roman"/>
                <w:b/>
                <w:bCs/>
                <w:sz w:val="24"/>
              </w:rPr>
            </w:pPr>
          </w:p>
        </w:tc>
        <w:tc>
          <w:tcPr>
            <w:tcW w:w="0" w:type="auto"/>
            <w:noWrap w:val="0"/>
            <w:vAlign w:val="center"/>
          </w:tcPr>
          <w:p>
            <w:pPr>
              <w:jc w:val="center"/>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企业名称</w:t>
            </w:r>
          </w:p>
        </w:tc>
        <w:tc>
          <w:tcPr>
            <w:tcW w:w="0" w:type="auto"/>
            <w:noWrap w:val="0"/>
            <w:vAlign w:val="center"/>
          </w:tcPr>
          <w:p>
            <w:pPr>
              <w:jc w:val="center"/>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法人代表</w:t>
            </w:r>
          </w:p>
        </w:tc>
        <w:tc>
          <w:tcPr>
            <w:tcW w:w="0" w:type="auto"/>
            <w:noWrap w:val="0"/>
            <w:vAlign w:val="center"/>
          </w:tcPr>
          <w:p>
            <w:pPr>
              <w:jc w:val="center"/>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联系手机</w:t>
            </w:r>
          </w:p>
        </w:tc>
        <w:tc>
          <w:tcPr>
            <w:tcW w:w="2042" w:type="dxa"/>
            <w:noWrap w:val="0"/>
            <w:vAlign w:val="center"/>
          </w:tcPr>
          <w:p>
            <w:pPr>
              <w:jc w:val="center"/>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开户行</w:t>
            </w:r>
          </w:p>
        </w:tc>
        <w:tc>
          <w:tcPr>
            <w:tcW w:w="1480" w:type="dxa"/>
            <w:noWrap w:val="0"/>
            <w:vAlign w:val="center"/>
          </w:tcPr>
          <w:p>
            <w:pPr>
              <w:jc w:val="center"/>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银行账号</w:t>
            </w:r>
          </w:p>
        </w:tc>
        <w:tc>
          <w:tcPr>
            <w:tcW w:w="1200" w:type="dxa"/>
            <w:vMerge w:val="continue"/>
            <w:noWrap w:val="0"/>
            <w:vAlign w:val="center"/>
          </w:tcPr>
          <w:p>
            <w:pPr>
              <w:jc w:val="center"/>
              <w:rPr>
                <w:rFonts w:hint="default" w:ascii="Times New Roman" w:hAnsi="Times New Roman" w:eastAsia="楷体_GB2312" w:cs="Times New Roman"/>
                <w:b/>
                <w:bCs/>
                <w:sz w:val="24"/>
              </w:rPr>
            </w:pPr>
          </w:p>
        </w:tc>
        <w:tc>
          <w:tcPr>
            <w:tcW w:w="1360" w:type="dxa"/>
            <w:noWrap w:val="0"/>
            <w:vAlign w:val="center"/>
          </w:tcPr>
          <w:p>
            <w:pPr>
              <w:jc w:val="center"/>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0" w:type="auto"/>
            <w:noWrap w:val="0"/>
            <w:vAlign w:val="center"/>
          </w:tcPr>
          <w:p>
            <w:pPr>
              <w:jc w:val="center"/>
              <w:rPr>
                <w:rFonts w:hint="default" w:ascii="Times New Roman" w:hAnsi="Times New Roman" w:eastAsia="仿宋_GB2312" w:cs="Times New Roman"/>
                <w:sz w:val="32"/>
                <w:szCs w:val="32"/>
              </w:rPr>
            </w:pPr>
          </w:p>
        </w:tc>
        <w:tc>
          <w:tcPr>
            <w:tcW w:w="919" w:type="dxa"/>
            <w:noWrap w:val="0"/>
            <w:vAlign w:val="center"/>
          </w:tcPr>
          <w:p>
            <w:pPr>
              <w:jc w:val="center"/>
              <w:rPr>
                <w:rFonts w:hint="default" w:ascii="Times New Roman" w:hAnsi="Times New Roman" w:eastAsia="仿宋_GB2312" w:cs="Times New Roman"/>
                <w:sz w:val="32"/>
                <w:szCs w:val="32"/>
              </w:rPr>
            </w:pPr>
          </w:p>
        </w:tc>
        <w:tc>
          <w:tcPr>
            <w:tcW w:w="2513" w:type="dxa"/>
            <w:noWrap w:val="0"/>
            <w:vAlign w:val="center"/>
          </w:tcPr>
          <w:p>
            <w:pPr>
              <w:jc w:val="center"/>
              <w:rPr>
                <w:rFonts w:hint="default" w:ascii="Times New Roman" w:hAnsi="Times New Roman" w:eastAsia="仿宋_GB2312" w:cs="Times New Roman"/>
                <w:sz w:val="32"/>
                <w:szCs w:val="32"/>
              </w:rPr>
            </w:pPr>
          </w:p>
        </w:tc>
        <w:tc>
          <w:tcPr>
            <w:tcW w:w="0" w:type="auto"/>
            <w:noWrap w:val="0"/>
            <w:vAlign w:val="center"/>
          </w:tcPr>
          <w:p>
            <w:pPr>
              <w:jc w:val="center"/>
              <w:rPr>
                <w:rFonts w:hint="default" w:ascii="Times New Roman" w:hAnsi="Times New Roman" w:eastAsia="仿宋_GB2312" w:cs="Times New Roman"/>
                <w:sz w:val="32"/>
                <w:szCs w:val="32"/>
              </w:rPr>
            </w:pPr>
          </w:p>
        </w:tc>
        <w:tc>
          <w:tcPr>
            <w:tcW w:w="0" w:type="auto"/>
            <w:noWrap w:val="0"/>
            <w:vAlign w:val="center"/>
          </w:tcPr>
          <w:p>
            <w:pPr>
              <w:jc w:val="center"/>
              <w:rPr>
                <w:rFonts w:hint="default" w:ascii="Times New Roman" w:hAnsi="Times New Roman" w:eastAsia="仿宋_GB2312" w:cs="Times New Roman"/>
                <w:sz w:val="32"/>
                <w:szCs w:val="32"/>
              </w:rPr>
            </w:pPr>
          </w:p>
        </w:tc>
        <w:tc>
          <w:tcPr>
            <w:tcW w:w="0" w:type="auto"/>
            <w:noWrap w:val="0"/>
            <w:vAlign w:val="center"/>
          </w:tcPr>
          <w:p>
            <w:pPr>
              <w:jc w:val="center"/>
              <w:rPr>
                <w:rFonts w:hint="default" w:ascii="Times New Roman" w:hAnsi="Times New Roman" w:eastAsia="仿宋_GB2312" w:cs="Times New Roman"/>
                <w:sz w:val="32"/>
                <w:szCs w:val="32"/>
              </w:rPr>
            </w:pPr>
          </w:p>
        </w:tc>
        <w:tc>
          <w:tcPr>
            <w:tcW w:w="2042" w:type="dxa"/>
            <w:noWrap w:val="0"/>
            <w:vAlign w:val="center"/>
          </w:tcPr>
          <w:p>
            <w:pPr>
              <w:jc w:val="center"/>
              <w:rPr>
                <w:rFonts w:hint="default" w:ascii="Times New Roman" w:hAnsi="Times New Roman" w:eastAsia="仿宋_GB2312" w:cs="Times New Roman"/>
                <w:sz w:val="32"/>
                <w:szCs w:val="32"/>
              </w:rPr>
            </w:pPr>
          </w:p>
        </w:tc>
        <w:tc>
          <w:tcPr>
            <w:tcW w:w="1480" w:type="dxa"/>
            <w:noWrap w:val="0"/>
            <w:vAlign w:val="center"/>
          </w:tcPr>
          <w:p>
            <w:pPr>
              <w:jc w:val="center"/>
              <w:rPr>
                <w:rFonts w:hint="default" w:ascii="Times New Roman" w:hAnsi="Times New Roman" w:eastAsia="仿宋_GB2312" w:cs="Times New Roman"/>
                <w:sz w:val="32"/>
                <w:szCs w:val="32"/>
              </w:rPr>
            </w:pPr>
          </w:p>
        </w:tc>
        <w:tc>
          <w:tcPr>
            <w:tcW w:w="1200" w:type="dxa"/>
            <w:noWrap w:val="0"/>
            <w:vAlign w:val="center"/>
          </w:tcPr>
          <w:p>
            <w:pPr>
              <w:jc w:val="center"/>
              <w:rPr>
                <w:rFonts w:hint="default" w:ascii="Times New Roman" w:hAnsi="Times New Roman" w:eastAsia="仿宋_GB2312" w:cs="Times New Roman"/>
                <w:sz w:val="32"/>
                <w:szCs w:val="32"/>
              </w:rPr>
            </w:pPr>
          </w:p>
        </w:tc>
        <w:tc>
          <w:tcPr>
            <w:tcW w:w="1360" w:type="dxa"/>
            <w:noWrap w:val="0"/>
            <w:vAlign w:val="center"/>
          </w:tcPr>
          <w:p>
            <w:pPr>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0" w:type="auto"/>
            <w:noWrap w:val="0"/>
            <w:vAlign w:val="center"/>
          </w:tcPr>
          <w:p>
            <w:pPr>
              <w:jc w:val="center"/>
              <w:rPr>
                <w:rFonts w:hint="default" w:ascii="Times New Roman" w:hAnsi="Times New Roman" w:eastAsia="仿宋_GB2312" w:cs="Times New Roman"/>
                <w:sz w:val="32"/>
                <w:szCs w:val="32"/>
              </w:rPr>
            </w:pPr>
          </w:p>
        </w:tc>
        <w:tc>
          <w:tcPr>
            <w:tcW w:w="919" w:type="dxa"/>
            <w:noWrap w:val="0"/>
            <w:vAlign w:val="center"/>
          </w:tcPr>
          <w:p>
            <w:pPr>
              <w:jc w:val="center"/>
              <w:rPr>
                <w:rFonts w:hint="default" w:ascii="Times New Roman" w:hAnsi="Times New Roman" w:eastAsia="仿宋_GB2312" w:cs="Times New Roman"/>
                <w:sz w:val="32"/>
                <w:szCs w:val="32"/>
              </w:rPr>
            </w:pPr>
          </w:p>
        </w:tc>
        <w:tc>
          <w:tcPr>
            <w:tcW w:w="2513" w:type="dxa"/>
            <w:noWrap w:val="0"/>
            <w:vAlign w:val="center"/>
          </w:tcPr>
          <w:p>
            <w:pPr>
              <w:jc w:val="center"/>
              <w:rPr>
                <w:rFonts w:hint="default" w:ascii="Times New Roman" w:hAnsi="Times New Roman" w:eastAsia="仿宋_GB2312" w:cs="Times New Roman"/>
                <w:sz w:val="32"/>
                <w:szCs w:val="32"/>
              </w:rPr>
            </w:pPr>
          </w:p>
        </w:tc>
        <w:tc>
          <w:tcPr>
            <w:tcW w:w="0" w:type="auto"/>
            <w:noWrap w:val="0"/>
            <w:vAlign w:val="center"/>
          </w:tcPr>
          <w:p>
            <w:pPr>
              <w:jc w:val="center"/>
              <w:rPr>
                <w:rFonts w:hint="default" w:ascii="Times New Roman" w:hAnsi="Times New Roman" w:eastAsia="仿宋_GB2312" w:cs="Times New Roman"/>
                <w:sz w:val="32"/>
                <w:szCs w:val="32"/>
              </w:rPr>
            </w:pPr>
          </w:p>
        </w:tc>
        <w:tc>
          <w:tcPr>
            <w:tcW w:w="0" w:type="auto"/>
            <w:noWrap w:val="0"/>
            <w:vAlign w:val="center"/>
          </w:tcPr>
          <w:p>
            <w:pPr>
              <w:jc w:val="center"/>
              <w:rPr>
                <w:rFonts w:hint="default" w:ascii="Times New Roman" w:hAnsi="Times New Roman" w:eastAsia="仿宋_GB2312" w:cs="Times New Roman"/>
                <w:sz w:val="32"/>
                <w:szCs w:val="32"/>
              </w:rPr>
            </w:pPr>
          </w:p>
        </w:tc>
        <w:tc>
          <w:tcPr>
            <w:tcW w:w="0" w:type="auto"/>
            <w:noWrap w:val="0"/>
            <w:vAlign w:val="center"/>
          </w:tcPr>
          <w:p>
            <w:pPr>
              <w:jc w:val="center"/>
              <w:rPr>
                <w:rFonts w:hint="default" w:ascii="Times New Roman" w:hAnsi="Times New Roman" w:eastAsia="仿宋_GB2312" w:cs="Times New Roman"/>
                <w:sz w:val="32"/>
                <w:szCs w:val="32"/>
              </w:rPr>
            </w:pPr>
          </w:p>
        </w:tc>
        <w:tc>
          <w:tcPr>
            <w:tcW w:w="2042" w:type="dxa"/>
            <w:noWrap w:val="0"/>
            <w:vAlign w:val="center"/>
          </w:tcPr>
          <w:p>
            <w:pPr>
              <w:jc w:val="center"/>
              <w:rPr>
                <w:rFonts w:hint="default" w:ascii="Times New Roman" w:hAnsi="Times New Roman" w:eastAsia="仿宋_GB2312" w:cs="Times New Roman"/>
                <w:sz w:val="32"/>
                <w:szCs w:val="32"/>
              </w:rPr>
            </w:pPr>
          </w:p>
        </w:tc>
        <w:tc>
          <w:tcPr>
            <w:tcW w:w="1480" w:type="dxa"/>
            <w:noWrap w:val="0"/>
            <w:vAlign w:val="center"/>
          </w:tcPr>
          <w:p>
            <w:pPr>
              <w:jc w:val="center"/>
              <w:rPr>
                <w:rFonts w:hint="default" w:ascii="Times New Roman" w:hAnsi="Times New Roman" w:eastAsia="仿宋_GB2312" w:cs="Times New Roman"/>
                <w:sz w:val="32"/>
                <w:szCs w:val="32"/>
              </w:rPr>
            </w:pPr>
          </w:p>
        </w:tc>
        <w:tc>
          <w:tcPr>
            <w:tcW w:w="1200" w:type="dxa"/>
            <w:noWrap w:val="0"/>
            <w:vAlign w:val="center"/>
          </w:tcPr>
          <w:p>
            <w:pPr>
              <w:jc w:val="center"/>
              <w:rPr>
                <w:rFonts w:hint="default" w:ascii="Times New Roman" w:hAnsi="Times New Roman" w:eastAsia="仿宋_GB2312" w:cs="Times New Roman"/>
                <w:sz w:val="32"/>
                <w:szCs w:val="32"/>
              </w:rPr>
            </w:pPr>
          </w:p>
        </w:tc>
        <w:tc>
          <w:tcPr>
            <w:tcW w:w="1360" w:type="dxa"/>
            <w:noWrap w:val="0"/>
            <w:vAlign w:val="center"/>
          </w:tcPr>
          <w:p>
            <w:pPr>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0" w:type="auto"/>
            <w:noWrap w:val="0"/>
            <w:vAlign w:val="center"/>
          </w:tcPr>
          <w:p>
            <w:pPr>
              <w:jc w:val="center"/>
              <w:rPr>
                <w:rFonts w:hint="default" w:ascii="Times New Roman" w:hAnsi="Times New Roman" w:eastAsia="仿宋_GB2312" w:cs="Times New Roman"/>
                <w:sz w:val="32"/>
                <w:szCs w:val="32"/>
              </w:rPr>
            </w:pPr>
          </w:p>
        </w:tc>
        <w:tc>
          <w:tcPr>
            <w:tcW w:w="919" w:type="dxa"/>
            <w:noWrap w:val="0"/>
            <w:vAlign w:val="center"/>
          </w:tcPr>
          <w:p>
            <w:pPr>
              <w:jc w:val="center"/>
              <w:rPr>
                <w:rFonts w:hint="default" w:ascii="Times New Roman" w:hAnsi="Times New Roman" w:eastAsia="仿宋_GB2312" w:cs="Times New Roman"/>
                <w:sz w:val="32"/>
                <w:szCs w:val="32"/>
              </w:rPr>
            </w:pPr>
          </w:p>
        </w:tc>
        <w:tc>
          <w:tcPr>
            <w:tcW w:w="2513" w:type="dxa"/>
            <w:noWrap w:val="0"/>
            <w:vAlign w:val="center"/>
          </w:tcPr>
          <w:p>
            <w:pPr>
              <w:jc w:val="center"/>
              <w:rPr>
                <w:rFonts w:hint="default" w:ascii="Times New Roman" w:hAnsi="Times New Roman" w:eastAsia="仿宋_GB2312" w:cs="Times New Roman"/>
                <w:sz w:val="32"/>
                <w:szCs w:val="32"/>
              </w:rPr>
            </w:pPr>
          </w:p>
        </w:tc>
        <w:tc>
          <w:tcPr>
            <w:tcW w:w="0" w:type="auto"/>
            <w:noWrap w:val="0"/>
            <w:vAlign w:val="center"/>
          </w:tcPr>
          <w:p>
            <w:pPr>
              <w:jc w:val="center"/>
              <w:rPr>
                <w:rFonts w:hint="default" w:ascii="Times New Roman" w:hAnsi="Times New Roman" w:eastAsia="仿宋_GB2312" w:cs="Times New Roman"/>
                <w:sz w:val="32"/>
                <w:szCs w:val="32"/>
              </w:rPr>
            </w:pPr>
          </w:p>
        </w:tc>
        <w:tc>
          <w:tcPr>
            <w:tcW w:w="0" w:type="auto"/>
            <w:noWrap w:val="0"/>
            <w:vAlign w:val="center"/>
          </w:tcPr>
          <w:p>
            <w:pPr>
              <w:jc w:val="center"/>
              <w:rPr>
                <w:rFonts w:hint="default" w:ascii="Times New Roman" w:hAnsi="Times New Roman" w:eastAsia="仿宋_GB2312" w:cs="Times New Roman"/>
                <w:sz w:val="32"/>
                <w:szCs w:val="32"/>
              </w:rPr>
            </w:pPr>
          </w:p>
        </w:tc>
        <w:tc>
          <w:tcPr>
            <w:tcW w:w="0" w:type="auto"/>
            <w:noWrap w:val="0"/>
            <w:vAlign w:val="center"/>
          </w:tcPr>
          <w:p>
            <w:pPr>
              <w:jc w:val="center"/>
              <w:rPr>
                <w:rFonts w:hint="default" w:ascii="Times New Roman" w:hAnsi="Times New Roman" w:eastAsia="仿宋_GB2312" w:cs="Times New Roman"/>
                <w:sz w:val="32"/>
                <w:szCs w:val="32"/>
              </w:rPr>
            </w:pPr>
          </w:p>
        </w:tc>
        <w:tc>
          <w:tcPr>
            <w:tcW w:w="2042" w:type="dxa"/>
            <w:noWrap w:val="0"/>
            <w:vAlign w:val="center"/>
          </w:tcPr>
          <w:p>
            <w:pPr>
              <w:jc w:val="center"/>
              <w:rPr>
                <w:rFonts w:hint="default" w:ascii="Times New Roman" w:hAnsi="Times New Roman" w:eastAsia="仿宋_GB2312" w:cs="Times New Roman"/>
                <w:sz w:val="32"/>
                <w:szCs w:val="32"/>
              </w:rPr>
            </w:pPr>
          </w:p>
        </w:tc>
        <w:tc>
          <w:tcPr>
            <w:tcW w:w="1480" w:type="dxa"/>
            <w:noWrap w:val="0"/>
            <w:vAlign w:val="center"/>
          </w:tcPr>
          <w:p>
            <w:pPr>
              <w:jc w:val="center"/>
              <w:rPr>
                <w:rFonts w:hint="default" w:ascii="Times New Roman" w:hAnsi="Times New Roman" w:eastAsia="仿宋_GB2312" w:cs="Times New Roman"/>
                <w:sz w:val="32"/>
                <w:szCs w:val="32"/>
              </w:rPr>
            </w:pPr>
          </w:p>
        </w:tc>
        <w:tc>
          <w:tcPr>
            <w:tcW w:w="1200" w:type="dxa"/>
            <w:noWrap w:val="0"/>
            <w:vAlign w:val="center"/>
          </w:tcPr>
          <w:p>
            <w:pPr>
              <w:jc w:val="center"/>
              <w:rPr>
                <w:rFonts w:hint="default" w:ascii="Times New Roman" w:hAnsi="Times New Roman" w:eastAsia="仿宋_GB2312" w:cs="Times New Roman"/>
                <w:sz w:val="32"/>
                <w:szCs w:val="32"/>
              </w:rPr>
            </w:pPr>
          </w:p>
        </w:tc>
        <w:tc>
          <w:tcPr>
            <w:tcW w:w="1360" w:type="dxa"/>
            <w:noWrap w:val="0"/>
            <w:vAlign w:val="center"/>
          </w:tcPr>
          <w:p>
            <w:pPr>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0" w:type="auto"/>
            <w:noWrap w:val="0"/>
            <w:vAlign w:val="center"/>
          </w:tcPr>
          <w:p>
            <w:pPr>
              <w:jc w:val="center"/>
              <w:rPr>
                <w:rFonts w:hint="default" w:ascii="Times New Roman" w:hAnsi="Times New Roman" w:eastAsia="仿宋_GB2312" w:cs="Times New Roman"/>
                <w:sz w:val="32"/>
                <w:szCs w:val="32"/>
              </w:rPr>
            </w:pPr>
          </w:p>
        </w:tc>
        <w:tc>
          <w:tcPr>
            <w:tcW w:w="919" w:type="dxa"/>
            <w:noWrap w:val="0"/>
            <w:vAlign w:val="center"/>
          </w:tcPr>
          <w:p>
            <w:pPr>
              <w:jc w:val="center"/>
              <w:rPr>
                <w:rFonts w:hint="default" w:ascii="Times New Roman" w:hAnsi="Times New Roman" w:eastAsia="仿宋_GB2312" w:cs="Times New Roman"/>
                <w:sz w:val="32"/>
                <w:szCs w:val="32"/>
              </w:rPr>
            </w:pPr>
          </w:p>
        </w:tc>
        <w:tc>
          <w:tcPr>
            <w:tcW w:w="2513" w:type="dxa"/>
            <w:noWrap w:val="0"/>
            <w:vAlign w:val="center"/>
          </w:tcPr>
          <w:p>
            <w:pPr>
              <w:jc w:val="center"/>
              <w:rPr>
                <w:rFonts w:hint="default" w:ascii="Times New Roman" w:hAnsi="Times New Roman" w:eastAsia="仿宋_GB2312" w:cs="Times New Roman"/>
                <w:sz w:val="32"/>
                <w:szCs w:val="32"/>
              </w:rPr>
            </w:pPr>
          </w:p>
        </w:tc>
        <w:tc>
          <w:tcPr>
            <w:tcW w:w="0" w:type="auto"/>
            <w:noWrap w:val="0"/>
            <w:vAlign w:val="center"/>
          </w:tcPr>
          <w:p>
            <w:pPr>
              <w:jc w:val="center"/>
              <w:rPr>
                <w:rFonts w:hint="default" w:ascii="Times New Roman" w:hAnsi="Times New Roman" w:eastAsia="仿宋_GB2312" w:cs="Times New Roman"/>
                <w:sz w:val="32"/>
                <w:szCs w:val="32"/>
              </w:rPr>
            </w:pPr>
          </w:p>
        </w:tc>
        <w:tc>
          <w:tcPr>
            <w:tcW w:w="0" w:type="auto"/>
            <w:noWrap w:val="0"/>
            <w:vAlign w:val="center"/>
          </w:tcPr>
          <w:p>
            <w:pPr>
              <w:jc w:val="center"/>
              <w:rPr>
                <w:rFonts w:hint="default" w:ascii="Times New Roman" w:hAnsi="Times New Roman" w:eastAsia="仿宋_GB2312" w:cs="Times New Roman"/>
                <w:sz w:val="32"/>
                <w:szCs w:val="32"/>
              </w:rPr>
            </w:pPr>
          </w:p>
        </w:tc>
        <w:tc>
          <w:tcPr>
            <w:tcW w:w="0" w:type="auto"/>
            <w:noWrap w:val="0"/>
            <w:vAlign w:val="center"/>
          </w:tcPr>
          <w:p>
            <w:pPr>
              <w:jc w:val="center"/>
              <w:rPr>
                <w:rFonts w:hint="default" w:ascii="Times New Roman" w:hAnsi="Times New Roman" w:eastAsia="仿宋_GB2312" w:cs="Times New Roman"/>
                <w:sz w:val="32"/>
                <w:szCs w:val="32"/>
              </w:rPr>
            </w:pPr>
          </w:p>
        </w:tc>
        <w:tc>
          <w:tcPr>
            <w:tcW w:w="2042" w:type="dxa"/>
            <w:noWrap w:val="0"/>
            <w:vAlign w:val="center"/>
          </w:tcPr>
          <w:p>
            <w:pPr>
              <w:jc w:val="center"/>
              <w:rPr>
                <w:rFonts w:hint="default" w:ascii="Times New Roman" w:hAnsi="Times New Roman" w:eastAsia="仿宋_GB2312" w:cs="Times New Roman"/>
                <w:sz w:val="32"/>
                <w:szCs w:val="32"/>
              </w:rPr>
            </w:pPr>
          </w:p>
        </w:tc>
        <w:tc>
          <w:tcPr>
            <w:tcW w:w="1480" w:type="dxa"/>
            <w:noWrap w:val="0"/>
            <w:vAlign w:val="center"/>
          </w:tcPr>
          <w:p>
            <w:pPr>
              <w:jc w:val="center"/>
              <w:rPr>
                <w:rFonts w:hint="default" w:ascii="Times New Roman" w:hAnsi="Times New Roman" w:eastAsia="仿宋_GB2312" w:cs="Times New Roman"/>
                <w:sz w:val="32"/>
                <w:szCs w:val="32"/>
              </w:rPr>
            </w:pPr>
          </w:p>
        </w:tc>
        <w:tc>
          <w:tcPr>
            <w:tcW w:w="1200" w:type="dxa"/>
            <w:noWrap w:val="0"/>
            <w:vAlign w:val="center"/>
          </w:tcPr>
          <w:p>
            <w:pPr>
              <w:jc w:val="center"/>
              <w:rPr>
                <w:rFonts w:hint="default" w:ascii="Times New Roman" w:hAnsi="Times New Roman" w:eastAsia="仿宋_GB2312" w:cs="Times New Roman"/>
                <w:sz w:val="32"/>
                <w:szCs w:val="32"/>
              </w:rPr>
            </w:pPr>
          </w:p>
        </w:tc>
        <w:tc>
          <w:tcPr>
            <w:tcW w:w="1360" w:type="dxa"/>
            <w:noWrap w:val="0"/>
            <w:vAlign w:val="center"/>
          </w:tcPr>
          <w:p>
            <w:pPr>
              <w:jc w:val="center"/>
              <w:rPr>
                <w:rFonts w:hint="default" w:ascii="Times New Roman" w:hAnsi="Times New Roman" w:eastAsia="仿宋_GB2312" w:cs="Times New Roman"/>
                <w:sz w:val="32"/>
                <w:szCs w:val="32"/>
              </w:rPr>
            </w:pPr>
          </w:p>
        </w:tc>
      </w:tr>
    </w:tbl>
    <w:p>
      <w:pPr>
        <w:rPr>
          <w:rFonts w:hint="eastAsia" w:ascii="楷体_GB2312" w:hAnsi="楷体_GB2312" w:eastAsia="楷体_GB2312" w:cs="楷体_GB2312"/>
          <w:color w:val="333333"/>
          <w:spacing w:val="9"/>
          <w:kern w:val="0"/>
          <w:sz w:val="21"/>
          <w:szCs w:val="21"/>
          <w:lang w:val="en-US" w:eastAsia="zh-CN"/>
        </w:rPr>
      </w:pPr>
      <w:r>
        <w:rPr>
          <w:rFonts w:hint="eastAsia" w:ascii="楷体_GB2312" w:hAnsi="楷体_GB2312" w:eastAsia="楷体_GB2312" w:cs="楷体_GB2312"/>
          <w:color w:val="333333"/>
          <w:spacing w:val="9"/>
          <w:kern w:val="0"/>
          <w:sz w:val="21"/>
          <w:szCs w:val="21"/>
          <w:lang w:val="en-US" w:eastAsia="zh-CN"/>
        </w:rPr>
        <w:t>注：申报奖补类别为：支持企业新型技术改造、支持企业绿色技改、鼓励技改争先进位、奖补国家级专精特新“小巨人”、奖补省级专精特新、奖补制造业单项冠军企业、奖补5G基站建设、奖补标识解析二级节点、支持公用充电基础设施运营、支持公用充（换）电基础设施建设、支持车联网新型基础设施建设</w:t>
      </w:r>
    </w:p>
    <w:p>
      <w:pPr>
        <w:rPr>
          <w:rFonts w:hint="default" w:ascii="Times New Roman" w:hAnsi="Times New Roman" w:eastAsia="仿宋_GB2312" w:cs="Times New Roman"/>
          <w:color w:val="333333"/>
          <w:spacing w:val="9"/>
          <w:kern w:val="0"/>
          <w:sz w:val="32"/>
          <w:szCs w:val="32"/>
        </w:rPr>
      </w:pPr>
      <w:r>
        <w:rPr>
          <w:rFonts w:hint="default" w:ascii="Times New Roman" w:hAnsi="Times New Roman" w:eastAsia="仿宋_GB2312" w:cs="Times New Roman"/>
          <w:color w:val="333333"/>
          <w:spacing w:val="9"/>
          <w:kern w:val="0"/>
          <w:sz w:val="32"/>
          <w:szCs w:val="32"/>
        </w:rPr>
        <w:t>附件3</w:t>
      </w:r>
    </w:p>
    <w:p>
      <w:pPr>
        <w:adjustRightInd w:val="0"/>
        <w:snapToGrid w:val="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202</w:t>
      </w:r>
      <w:r>
        <w:rPr>
          <w:rFonts w:hint="eastAsia"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rPr>
        <w:t>年度</w:t>
      </w:r>
      <w:r>
        <w:rPr>
          <w:rFonts w:hint="eastAsia" w:ascii="Times New Roman" w:hAnsi="Times New Roman" w:eastAsia="方正小标宋简体" w:cs="Times New Roman"/>
          <w:sz w:val="44"/>
          <w:szCs w:val="44"/>
          <w:lang w:eastAsia="zh-CN"/>
        </w:rPr>
        <w:t>支持企业</w:t>
      </w:r>
      <w:r>
        <w:rPr>
          <w:rFonts w:hint="eastAsia" w:ascii="Times New Roman" w:hAnsi="Times New Roman" w:eastAsia="方正小标宋简体" w:cs="Times New Roman"/>
          <w:sz w:val="44"/>
          <w:szCs w:val="44"/>
          <w:lang w:val="en-US" w:eastAsia="zh-CN"/>
        </w:rPr>
        <w:t>新型</w:t>
      </w:r>
      <w:r>
        <w:rPr>
          <w:rFonts w:hint="eastAsia" w:ascii="Times New Roman" w:hAnsi="Times New Roman" w:eastAsia="方正小标宋简体" w:cs="Times New Roman"/>
          <w:sz w:val="44"/>
          <w:szCs w:val="44"/>
          <w:lang w:eastAsia="zh-CN"/>
        </w:rPr>
        <w:t>技术改造</w:t>
      </w:r>
      <w:r>
        <w:rPr>
          <w:rFonts w:hint="default" w:ascii="Times New Roman" w:hAnsi="Times New Roman" w:eastAsia="方正小标宋简体" w:cs="Times New Roman"/>
          <w:sz w:val="44"/>
          <w:szCs w:val="44"/>
        </w:rPr>
        <w:t>补助申请表</w:t>
      </w:r>
    </w:p>
    <w:p>
      <w:pPr>
        <w:ind w:firstLine="960" w:firstLineChars="3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申报单位：（盖章）</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单位：万元</w:t>
      </w:r>
    </w:p>
    <w:tbl>
      <w:tblPr>
        <w:tblStyle w:val="15"/>
        <w:tblW w:w="15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40"/>
        <w:gridCol w:w="2770"/>
        <w:gridCol w:w="1120"/>
        <w:gridCol w:w="880"/>
        <w:gridCol w:w="870"/>
        <w:gridCol w:w="1270"/>
        <w:gridCol w:w="1220"/>
        <w:gridCol w:w="810"/>
        <w:gridCol w:w="858"/>
        <w:gridCol w:w="1302"/>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55" w:type="dxa"/>
            <w:vMerge w:val="restart"/>
            <w:noWrap w:val="0"/>
            <w:vAlign w:val="center"/>
          </w:tcPr>
          <w:p>
            <w:pPr>
              <w:widowControl/>
              <w:jc w:val="center"/>
              <w:rPr>
                <w:rFonts w:hint="eastAsia" w:ascii="黑体" w:hAnsi="黑体" w:eastAsia="黑体" w:cs="黑体"/>
                <w:sz w:val="24"/>
              </w:rPr>
            </w:pPr>
            <w:r>
              <w:rPr>
                <w:rFonts w:hint="eastAsia" w:ascii="黑体" w:hAnsi="黑体" w:eastAsia="黑体" w:cs="黑体"/>
                <w:kern w:val="0"/>
                <w:sz w:val="24"/>
              </w:rPr>
              <w:t>序号</w:t>
            </w:r>
          </w:p>
        </w:tc>
        <w:tc>
          <w:tcPr>
            <w:tcW w:w="2140" w:type="dxa"/>
            <w:vMerge w:val="restart"/>
            <w:noWrap w:val="0"/>
            <w:vAlign w:val="center"/>
          </w:tcPr>
          <w:p>
            <w:pPr>
              <w:widowControl/>
              <w:jc w:val="center"/>
              <w:rPr>
                <w:rFonts w:hint="eastAsia" w:ascii="黑体" w:hAnsi="黑体" w:eastAsia="黑体" w:cs="黑体"/>
                <w:sz w:val="24"/>
              </w:rPr>
            </w:pPr>
            <w:r>
              <w:rPr>
                <w:rFonts w:hint="eastAsia" w:ascii="黑体" w:hAnsi="黑体" w:eastAsia="黑体" w:cs="黑体"/>
                <w:sz w:val="24"/>
              </w:rPr>
              <w:t>企业名称</w:t>
            </w:r>
          </w:p>
        </w:tc>
        <w:tc>
          <w:tcPr>
            <w:tcW w:w="2770" w:type="dxa"/>
            <w:vMerge w:val="restart"/>
            <w:noWrap w:val="0"/>
            <w:vAlign w:val="center"/>
          </w:tcPr>
          <w:p>
            <w:pPr>
              <w:widowControl/>
              <w:jc w:val="center"/>
              <w:rPr>
                <w:rFonts w:hint="eastAsia" w:ascii="黑体" w:hAnsi="黑体" w:eastAsia="黑体" w:cs="黑体"/>
                <w:sz w:val="24"/>
              </w:rPr>
            </w:pPr>
            <w:r>
              <w:rPr>
                <w:rFonts w:hint="eastAsia" w:ascii="黑体" w:hAnsi="黑体" w:eastAsia="黑体" w:cs="黑体"/>
                <w:sz w:val="24"/>
              </w:rPr>
              <w:t>项目名称</w:t>
            </w:r>
          </w:p>
        </w:tc>
        <w:tc>
          <w:tcPr>
            <w:tcW w:w="1120" w:type="dxa"/>
            <w:vMerge w:val="restart"/>
            <w:noWrap w:val="0"/>
            <w:vAlign w:val="center"/>
          </w:tcPr>
          <w:p>
            <w:pPr>
              <w:widowControl/>
              <w:jc w:val="center"/>
              <w:rPr>
                <w:rFonts w:hint="eastAsia" w:ascii="黑体" w:hAnsi="黑体" w:eastAsia="黑体" w:cs="黑体"/>
                <w:sz w:val="24"/>
              </w:rPr>
            </w:pPr>
            <w:r>
              <w:rPr>
                <w:rFonts w:hint="eastAsia" w:ascii="黑体" w:hAnsi="黑体" w:eastAsia="黑体" w:cs="黑体"/>
                <w:sz w:val="24"/>
              </w:rPr>
              <w:t>所在县区</w:t>
            </w:r>
          </w:p>
        </w:tc>
        <w:tc>
          <w:tcPr>
            <w:tcW w:w="1750" w:type="dxa"/>
            <w:gridSpan w:val="2"/>
            <w:noWrap w:val="0"/>
            <w:vAlign w:val="center"/>
          </w:tcPr>
          <w:p>
            <w:pPr>
              <w:widowControl/>
              <w:jc w:val="center"/>
              <w:rPr>
                <w:rFonts w:hint="eastAsia" w:ascii="黑体" w:hAnsi="黑体" w:eastAsia="黑体" w:cs="黑体"/>
                <w:sz w:val="24"/>
              </w:rPr>
            </w:pPr>
            <w:r>
              <w:rPr>
                <w:rFonts w:hint="eastAsia" w:ascii="黑体" w:hAnsi="黑体" w:eastAsia="黑体" w:cs="黑体"/>
                <w:sz w:val="24"/>
              </w:rPr>
              <w:t>设备投资额</w:t>
            </w:r>
            <w:r>
              <w:rPr>
                <w:rFonts w:hint="eastAsia" w:ascii="黑体" w:hAnsi="黑体" w:eastAsia="黑体" w:cs="黑体"/>
                <w:sz w:val="24"/>
                <w:lang w:eastAsia="zh-CN"/>
              </w:rPr>
              <w:t>（</w:t>
            </w:r>
            <w:r>
              <w:rPr>
                <w:rFonts w:hint="eastAsia" w:ascii="黑体" w:hAnsi="黑体" w:eastAsia="黑体" w:cs="黑体"/>
                <w:sz w:val="24"/>
                <w:lang w:val="en-US" w:eastAsia="zh-CN"/>
              </w:rPr>
              <w:t>不含税</w:t>
            </w:r>
            <w:r>
              <w:rPr>
                <w:rFonts w:hint="eastAsia" w:ascii="黑体" w:hAnsi="黑体" w:eastAsia="黑体" w:cs="黑体"/>
                <w:sz w:val="24"/>
                <w:lang w:eastAsia="zh-CN"/>
              </w:rPr>
              <w:t>）</w:t>
            </w:r>
          </w:p>
        </w:tc>
        <w:tc>
          <w:tcPr>
            <w:tcW w:w="1270" w:type="dxa"/>
            <w:vMerge w:val="restart"/>
            <w:noWrap w:val="0"/>
            <w:vAlign w:val="center"/>
          </w:tcPr>
          <w:p>
            <w:pPr>
              <w:widowControl/>
              <w:jc w:val="center"/>
              <w:rPr>
                <w:rFonts w:hint="eastAsia" w:ascii="黑体" w:hAnsi="黑体" w:eastAsia="黑体" w:cs="黑体"/>
                <w:sz w:val="24"/>
              </w:rPr>
            </w:pPr>
            <w:r>
              <w:rPr>
                <w:rFonts w:hint="eastAsia" w:ascii="黑体" w:hAnsi="黑体" w:eastAsia="黑体" w:cs="黑体"/>
                <w:sz w:val="24"/>
              </w:rPr>
              <w:t>拟</w:t>
            </w:r>
            <w:r>
              <w:rPr>
                <w:rFonts w:hint="eastAsia" w:ascii="黑体" w:hAnsi="黑体" w:eastAsia="黑体" w:cs="黑体"/>
                <w:sz w:val="24"/>
                <w:lang w:eastAsia="zh-CN"/>
              </w:rPr>
              <w:t>申请奖补</w:t>
            </w:r>
            <w:r>
              <w:rPr>
                <w:rFonts w:hint="eastAsia" w:ascii="黑体" w:hAnsi="黑体" w:eastAsia="黑体" w:cs="黑体"/>
                <w:sz w:val="24"/>
              </w:rPr>
              <w:t>金额</w:t>
            </w:r>
          </w:p>
        </w:tc>
        <w:tc>
          <w:tcPr>
            <w:tcW w:w="1220" w:type="dxa"/>
            <w:vMerge w:val="restart"/>
            <w:noWrap w:val="0"/>
            <w:vAlign w:val="center"/>
          </w:tcPr>
          <w:p>
            <w:pPr>
              <w:widowControl/>
              <w:jc w:val="center"/>
              <w:rPr>
                <w:rFonts w:hint="eastAsia" w:ascii="黑体" w:hAnsi="黑体" w:eastAsia="黑体" w:cs="黑体"/>
                <w:sz w:val="24"/>
              </w:rPr>
            </w:pPr>
            <w:r>
              <w:rPr>
                <w:rFonts w:hint="eastAsia" w:ascii="黑体" w:hAnsi="黑体" w:eastAsia="黑体" w:cs="黑体"/>
                <w:sz w:val="24"/>
              </w:rPr>
              <w:t>技改设备奖补累计年限</w:t>
            </w:r>
          </w:p>
        </w:tc>
        <w:tc>
          <w:tcPr>
            <w:tcW w:w="810" w:type="dxa"/>
            <w:vMerge w:val="restart"/>
            <w:noWrap w:val="0"/>
            <w:vAlign w:val="center"/>
          </w:tcPr>
          <w:p>
            <w:pPr>
              <w:widowControl/>
              <w:jc w:val="center"/>
              <w:rPr>
                <w:rFonts w:hint="eastAsia" w:ascii="黑体" w:hAnsi="黑体" w:eastAsia="黑体" w:cs="黑体"/>
                <w:sz w:val="24"/>
              </w:rPr>
            </w:pPr>
            <w:r>
              <w:rPr>
                <w:rFonts w:hint="eastAsia" w:ascii="黑体" w:hAnsi="黑体" w:eastAsia="黑体" w:cs="黑体"/>
                <w:sz w:val="24"/>
              </w:rPr>
              <w:t>是否为规上企业</w:t>
            </w:r>
          </w:p>
        </w:tc>
        <w:tc>
          <w:tcPr>
            <w:tcW w:w="858" w:type="dxa"/>
            <w:vMerge w:val="restart"/>
            <w:noWrap w:val="0"/>
            <w:vAlign w:val="center"/>
          </w:tcPr>
          <w:p>
            <w:pPr>
              <w:widowControl/>
              <w:jc w:val="center"/>
              <w:rPr>
                <w:rFonts w:hint="eastAsia" w:ascii="黑体" w:hAnsi="黑体" w:eastAsia="黑体" w:cs="黑体"/>
                <w:sz w:val="24"/>
                <w:lang w:val="en-US" w:eastAsia="zh-CN"/>
              </w:rPr>
            </w:pPr>
            <w:r>
              <w:rPr>
                <w:rFonts w:hint="eastAsia" w:ascii="黑体" w:hAnsi="黑体" w:eastAsia="黑体" w:cs="黑体"/>
                <w:sz w:val="24"/>
                <w:lang w:val="en-US" w:eastAsia="zh-CN"/>
              </w:rPr>
              <w:t>是否</w:t>
            </w:r>
          </w:p>
          <w:p>
            <w:pPr>
              <w:widowControl/>
              <w:jc w:val="center"/>
              <w:rPr>
                <w:rFonts w:hint="eastAsia" w:ascii="黑体" w:hAnsi="黑体" w:eastAsia="黑体" w:cs="黑体"/>
                <w:sz w:val="24"/>
                <w:lang w:val="en-US" w:eastAsia="zh-CN"/>
              </w:rPr>
            </w:pPr>
            <w:r>
              <w:rPr>
                <w:rFonts w:hint="eastAsia" w:ascii="黑体" w:hAnsi="黑体" w:eastAsia="黑体" w:cs="黑体"/>
                <w:sz w:val="24"/>
                <w:lang w:val="en-US" w:eastAsia="zh-CN"/>
              </w:rPr>
              <w:t>为民</w:t>
            </w:r>
          </w:p>
          <w:p>
            <w:pPr>
              <w:widowControl/>
              <w:jc w:val="center"/>
              <w:rPr>
                <w:rFonts w:hint="default" w:ascii="黑体" w:hAnsi="黑体" w:eastAsia="黑体" w:cs="黑体"/>
                <w:sz w:val="24"/>
                <w:lang w:val="en-US" w:eastAsia="zh-CN"/>
              </w:rPr>
            </w:pPr>
            <w:r>
              <w:rPr>
                <w:rFonts w:hint="eastAsia" w:ascii="黑体" w:hAnsi="黑体" w:eastAsia="黑体" w:cs="黑体"/>
                <w:sz w:val="24"/>
                <w:lang w:val="en-US" w:eastAsia="zh-CN"/>
              </w:rPr>
              <w:t>营企业</w:t>
            </w:r>
          </w:p>
        </w:tc>
        <w:tc>
          <w:tcPr>
            <w:tcW w:w="1302" w:type="dxa"/>
            <w:vMerge w:val="restart"/>
            <w:noWrap w:val="0"/>
            <w:vAlign w:val="center"/>
          </w:tcPr>
          <w:p>
            <w:pPr>
              <w:widowControl/>
              <w:jc w:val="center"/>
              <w:rPr>
                <w:rFonts w:hint="eastAsia" w:ascii="黑体" w:hAnsi="黑体" w:eastAsia="黑体" w:cs="黑体"/>
                <w:sz w:val="24"/>
              </w:rPr>
            </w:pPr>
            <w:r>
              <w:rPr>
                <w:rFonts w:hint="eastAsia" w:ascii="黑体" w:hAnsi="黑体" w:eastAsia="黑体" w:cs="黑体"/>
                <w:sz w:val="24"/>
              </w:rPr>
              <w:t>欠款欠税情况</w:t>
            </w:r>
          </w:p>
        </w:tc>
        <w:tc>
          <w:tcPr>
            <w:tcW w:w="1045" w:type="dxa"/>
            <w:vMerge w:val="restart"/>
            <w:noWrap w:val="0"/>
            <w:vAlign w:val="center"/>
          </w:tcPr>
          <w:p>
            <w:pPr>
              <w:widowControl/>
              <w:jc w:val="center"/>
              <w:rPr>
                <w:rFonts w:hint="eastAsia" w:ascii="黑体" w:hAnsi="黑体" w:eastAsia="黑体" w:cs="黑体"/>
                <w:sz w:val="24"/>
              </w:rPr>
            </w:pPr>
            <w:r>
              <w:rPr>
                <w:rFonts w:hint="eastAsia" w:ascii="黑体" w:hAnsi="黑体" w:eastAsia="黑体" w:cs="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55" w:type="dxa"/>
            <w:vMerge w:val="continue"/>
            <w:noWrap w:val="0"/>
            <w:vAlign w:val="center"/>
          </w:tcPr>
          <w:p>
            <w:pPr>
              <w:widowControl/>
              <w:jc w:val="center"/>
              <w:rPr>
                <w:rFonts w:hint="eastAsia" w:ascii="黑体" w:hAnsi="黑体" w:eastAsia="黑体" w:cs="黑体"/>
              </w:rPr>
            </w:pPr>
          </w:p>
        </w:tc>
        <w:tc>
          <w:tcPr>
            <w:tcW w:w="2140" w:type="dxa"/>
            <w:vMerge w:val="continue"/>
            <w:noWrap w:val="0"/>
            <w:vAlign w:val="center"/>
          </w:tcPr>
          <w:p>
            <w:pPr>
              <w:widowControl/>
              <w:jc w:val="center"/>
              <w:rPr>
                <w:rFonts w:hint="eastAsia" w:ascii="黑体" w:hAnsi="黑体" w:eastAsia="黑体" w:cs="黑体"/>
              </w:rPr>
            </w:pPr>
          </w:p>
        </w:tc>
        <w:tc>
          <w:tcPr>
            <w:tcW w:w="2770" w:type="dxa"/>
            <w:vMerge w:val="continue"/>
            <w:noWrap w:val="0"/>
            <w:vAlign w:val="center"/>
          </w:tcPr>
          <w:p>
            <w:pPr>
              <w:widowControl/>
              <w:jc w:val="center"/>
              <w:rPr>
                <w:rFonts w:hint="eastAsia" w:ascii="黑体" w:hAnsi="黑体" w:eastAsia="黑体" w:cs="黑体"/>
              </w:rPr>
            </w:pPr>
          </w:p>
        </w:tc>
        <w:tc>
          <w:tcPr>
            <w:tcW w:w="1120" w:type="dxa"/>
            <w:vMerge w:val="continue"/>
            <w:noWrap w:val="0"/>
            <w:vAlign w:val="center"/>
          </w:tcPr>
          <w:p>
            <w:pPr>
              <w:widowControl/>
              <w:jc w:val="center"/>
              <w:rPr>
                <w:rFonts w:hint="eastAsia" w:ascii="黑体" w:hAnsi="黑体" w:eastAsia="黑体" w:cs="黑体"/>
              </w:rPr>
            </w:pPr>
          </w:p>
        </w:tc>
        <w:tc>
          <w:tcPr>
            <w:tcW w:w="880" w:type="dxa"/>
            <w:noWrap w:val="0"/>
            <w:vAlign w:val="center"/>
          </w:tcPr>
          <w:p>
            <w:pPr>
              <w:widowControl/>
              <w:jc w:val="center"/>
              <w:rPr>
                <w:rFonts w:hint="eastAsia" w:ascii="黑体" w:hAnsi="黑体" w:eastAsia="黑体" w:cs="黑体"/>
                <w:sz w:val="24"/>
                <w:szCs w:val="28"/>
                <w:lang w:val="en-US" w:eastAsia="zh-CN"/>
              </w:rPr>
            </w:pPr>
            <w:r>
              <w:rPr>
                <w:rFonts w:hint="eastAsia" w:ascii="黑体" w:hAnsi="黑体" w:eastAsia="黑体" w:cs="黑体"/>
                <w:sz w:val="24"/>
                <w:szCs w:val="28"/>
                <w:lang w:val="en-US" w:eastAsia="zh-CN"/>
              </w:rPr>
              <w:t>硬件</w:t>
            </w:r>
          </w:p>
        </w:tc>
        <w:tc>
          <w:tcPr>
            <w:tcW w:w="870" w:type="dxa"/>
            <w:noWrap w:val="0"/>
            <w:vAlign w:val="center"/>
          </w:tcPr>
          <w:p>
            <w:pPr>
              <w:widowControl/>
              <w:jc w:val="center"/>
              <w:rPr>
                <w:rFonts w:hint="eastAsia" w:ascii="黑体" w:hAnsi="黑体" w:eastAsia="黑体" w:cs="黑体"/>
                <w:sz w:val="24"/>
                <w:szCs w:val="28"/>
                <w:lang w:val="en-US" w:eastAsia="zh-CN"/>
              </w:rPr>
            </w:pPr>
            <w:r>
              <w:rPr>
                <w:rFonts w:hint="eastAsia" w:ascii="黑体" w:hAnsi="黑体" w:eastAsia="黑体" w:cs="黑体"/>
                <w:sz w:val="24"/>
                <w:szCs w:val="28"/>
                <w:lang w:val="en-US" w:eastAsia="zh-CN"/>
              </w:rPr>
              <w:t>软件</w:t>
            </w:r>
          </w:p>
        </w:tc>
        <w:tc>
          <w:tcPr>
            <w:tcW w:w="1270" w:type="dxa"/>
            <w:vMerge w:val="continue"/>
            <w:noWrap w:val="0"/>
            <w:vAlign w:val="center"/>
          </w:tcPr>
          <w:p>
            <w:pPr>
              <w:widowControl/>
              <w:jc w:val="center"/>
              <w:rPr>
                <w:rFonts w:hint="eastAsia" w:ascii="黑体" w:hAnsi="黑体" w:eastAsia="黑体" w:cs="黑体"/>
              </w:rPr>
            </w:pPr>
          </w:p>
        </w:tc>
        <w:tc>
          <w:tcPr>
            <w:tcW w:w="1220" w:type="dxa"/>
            <w:vMerge w:val="continue"/>
            <w:noWrap w:val="0"/>
            <w:vAlign w:val="center"/>
          </w:tcPr>
          <w:p>
            <w:pPr>
              <w:widowControl/>
              <w:jc w:val="center"/>
              <w:rPr>
                <w:rFonts w:hint="eastAsia" w:ascii="黑体" w:hAnsi="黑体" w:eastAsia="黑体" w:cs="黑体"/>
              </w:rPr>
            </w:pPr>
          </w:p>
        </w:tc>
        <w:tc>
          <w:tcPr>
            <w:tcW w:w="810" w:type="dxa"/>
            <w:vMerge w:val="continue"/>
            <w:noWrap w:val="0"/>
            <w:vAlign w:val="center"/>
          </w:tcPr>
          <w:p>
            <w:pPr>
              <w:widowControl/>
              <w:jc w:val="center"/>
              <w:rPr>
                <w:rFonts w:hint="eastAsia" w:ascii="黑体" w:hAnsi="黑体" w:eastAsia="黑体" w:cs="黑体"/>
              </w:rPr>
            </w:pPr>
          </w:p>
        </w:tc>
        <w:tc>
          <w:tcPr>
            <w:tcW w:w="858" w:type="dxa"/>
            <w:vMerge w:val="continue"/>
            <w:noWrap w:val="0"/>
            <w:vAlign w:val="center"/>
          </w:tcPr>
          <w:p>
            <w:pPr>
              <w:widowControl/>
              <w:jc w:val="center"/>
              <w:rPr>
                <w:rFonts w:hint="eastAsia" w:ascii="黑体" w:hAnsi="黑体" w:eastAsia="黑体" w:cs="黑体"/>
              </w:rPr>
            </w:pPr>
          </w:p>
        </w:tc>
        <w:tc>
          <w:tcPr>
            <w:tcW w:w="1302" w:type="dxa"/>
            <w:vMerge w:val="continue"/>
            <w:noWrap w:val="0"/>
            <w:vAlign w:val="center"/>
          </w:tcPr>
          <w:p>
            <w:pPr>
              <w:widowControl/>
              <w:jc w:val="center"/>
              <w:rPr>
                <w:rFonts w:hint="eastAsia" w:ascii="黑体" w:hAnsi="黑体" w:eastAsia="黑体" w:cs="黑体"/>
              </w:rPr>
            </w:pPr>
          </w:p>
        </w:tc>
        <w:tc>
          <w:tcPr>
            <w:tcW w:w="1045" w:type="dxa"/>
            <w:vMerge w:val="continue"/>
            <w:noWrap w:val="0"/>
            <w:vAlign w:val="center"/>
          </w:tcPr>
          <w:p>
            <w:pPr>
              <w:widowControl/>
              <w:jc w:val="center"/>
              <w:rPr>
                <w:rFonts w:hint="eastAsia"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55" w:type="dxa"/>
            <w:noWrap w:val="0"/>
            <w:vAlign w:val="center"/>
          </w:tcPr>
          <w:p>
            <w:pPr>
              <w:widowControl/>
              <w:jc w:val="center"/>
              <w:rPr>
                <w:rFonts w:hint="eastAsia" w:ascii="黑体" w:hAnsi="黑体" w:eastAsia="黑体" w:cs="黑体"/>
                <w:sz w:val="28"/>
                <w:szCs w:val="28"/>
              </w:rPr>
            </w:pPr>
          </w:p>
        </w:tc>
        <w:tc>
          <w:tcPr>
            <w:tcW w:w="2140" w:type="dxa"/>
            <w:noWrap w:val="0"/>
            <w:vAlign w:val="center"/>
          </w:tcPr>
          <w:p>
            <w:pPr>
              <w:widowControl/>
              <w:jc w:val="center"/>
              <w:rPr>
                <w:rFonts w:hint="eastAsia" w:ascii="黑体" w:hAnsi="黑体" w:eastAsia="黑体" w:cs="黑体"/>
                <w:sz w:val="28"/>
                <w:szCs w:val="28"/>
              </w:rPr>
            </w:pPr>
          </w:p>
        </w:tc>
        <w:tc>
          <w:tcPr>
            <w:tcW w:w="2770" w:type="dxa"/>
            <w:noWrap w:val="0"/>
            <w:vAlign w:val="center"/>
          </w:tcPr>
          <w:p>
            <w:pPr>
              <w:widowControl/>
              <w:jc w:val="center"/>
              <w:rPr>
                <w:rFonts w:hint="eastAsia" w:ascii="黑体" w:hAnsi="黑体" w:eastAsia="黑体" w:cs="黑体"/>
                <w:sz w:val="28"/>
                <w:szCs w:val="28"/>
              </w:rPr>
            </w:pPr>
          </w:p>
        </w:tc>
        <w:tc>
          <w:tcPr>
            <w:tcW w:w="1120" w:type="dxa"/>
            <w:noWrap w:val="0"/>
            <w:vAlign w:val="center"/>
          </w:tcPr>
          <w:p>
            <w:pPr>
              <w:widowControl/>
              <w:jc w:val="center"/>
              <w:rPr>
                <w:rFonts w:hint="eastAsia" w:ascii="黑体" w:hAnsi="黑体" w:eastAsia="黑体" w:cs="黑体"/>
                <w:sz w:val="28"/>
                <w:szCs w:val="28"/>
              </w:rPr>
            </w:pPr>
          </w:p>
        </w:tc>
        <w:tc>
          <w:tcPr>
            <w:tcW w:w="1750" w:type="dxa"/>
            <w:gridSpan w:val="2"/>
            <w:noWrap w:val="0"/>
            <w:vAlign w:val="center"/>
          </w:tcPr>
          <w:p>
            <w:pPr>
              <w:widowControl/>
              <w:jc w:val="center"/>
              <w:rPr>
                <w:rFonts w:hint="eastAsia" w:ascii="黑体" w:hAnsi="黑体" w:eastAsia="黑体" w:cs="黑体"/>
                <w:sz w:val="28"/>
                <w:szCs w:val="28"/>
              </w:rPr>
            </w:pPr>
          </w:p>
        </w:tc>
        <w:tc>
          <w:tcPr>
            <w:tcW w:w="1270" w:type="dxa"/>
            <w:noWrap w:val="0"/>
            <w:vAlign w:val="center"/>
          </w:tcPr>
          <w:p>
            <w:pPr>
              <w:widowControl/>
              <w:jc w:val="center"/>
              <w:rPr>
                <w:rFonts w:hint="eastAsia" w:ascii="黑体" w:hAnsi="黑体" w:eastAsia="黑体" w:cs="黑体"/>
                <w:sz w:val="28"/>
                <w:szCs w:val="28"/>
              </w:rPr>
            </w:pPr>
          </w:p>
        </w:tc>
        <w:tc>
          <w:tcPr>
            <w:tcW w:w="1220" w:type="dxa"/>
            <w:noWrap w:val="0"/>
            <w:vAlign w:val="center"/>
          </w:tcPr>
          <w:p>
            <w:pPr>
              <w:widowControl/>
              <w:jc w:val="center"/>
              <w:rPr>
                <w:rFonts w:hint="eastAsia" w:ascii="黑体" w:hAnsi="黑体" w:eastAsia="黑体" w:cs="黑体"/>
                <w:sz w:val="28"/>
                <w:szCs w:val="28"/>
              </w:rPr>
            </w:pPr>
          </w:p>
        </w:tc>
        <w:tc>
          <w:tcPr>
            <w:tcW w:w="810" w:type="dxa"/>
            <w:noWrap w:val="0"/>
            <w:vAlign w:val="center"/>
          </w:tcPr>
          <w:p>
            <w:pPr>
              <w:widowControl/>
              <w:jc w:val="center"/>
              <w:rPr>
                <w:rFonts w:hint="eastAsia" w:ascii="黑体" w:hAnsi="黑体" w:eastAsia="黑体" w:cs="黑体"/>
                <w:sz w:val="28"/>
                <w:szCs w:val="28"/>
              </w:rPr>
            </w:pPr>
          </w:p>
        </w:tc>
        <w:tc>
          <w:tcPr>
            <w:tcW w:w="858" w:type="dxa"/>
            <w:noWrap w:val="0"/>
            <w:vAlign w:val="center"/>
          </w:tcPr>
          <w:p>
            <w:pPr>
              <w:widowControl/>
              <w:jc w:val="center"/>
              <w:rPr>
                <w:rFonts w:hint="eastAsia" w:ascii="黑体" w:hAnsi="黑体" w:eastAsia="黑体" w:cs="黑体"/>
                <w:b/>
                <w:bCs/>
                <w:sz w:val="28"/>
                <w:szCs w:val="28"/>
              </w:rPr>
            </w:pPr>
          </w:p>
        </w:tc>
        <w:tc>
          <w:tcPr>
            <w:tcW w:w="1302" w:type="dxa"/>
            <w:noWrap w:val="0"/>
            <w:vAlign w:val="center"/>
          </w:tcPr>
          <w:p>
            <w:pPr>
              <w:widowControl/>
              <w:jc w:val="center"/>
              <w:rPr>
                <w:rFonts w:hint="eastAsia" w:ascii="黑体" w:hAnsi="黑体" w:eastAsia="黑体" w:cs="黑体"/>
                <w:b/>
                <w:bCs/>
                <w:sz w:val="28"/>
                <w:szCs w:val="28"/>
              </w:rPr>
            </w:pPr>
          </w:p>
        </w:tc>
        <w:tc>
          <w:tcPr>
            <w:tcW w:w="1045" w:type="dxa"/>
            <w:noWrap w:val="0"/>
            <w:vAlign w:val="center"/>
          </w:tcPr>
          <w:p>
            <w:pPr>
              <w:widowControl/>
              <w:jc w:val="center"/>
              <w:rPr>
                <w:rFonts w:hint="eastAsia" w:ascii="黑体" w:hAnsi="黑体" w:eastAsia="黑体" w:cs="黑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55" w:type="dxa"/>
            <w:noWrap w:val="0"/>
            <w:vAlign w:val="center"/>
          </w:tcPr>
          <w:p>
            <w:pPr>
              <w:widowControl/>
              <w:jc w:val="center"/>
              <w:rPr>
                <w:rFonts w:hint="default" w:ascii="Times New Roman" w:hAnsi="Times New Roman" w:eastAsia="仿宋_GB2312" w:cs="Times New Roman"/>
                <w:sz w:val="28"/>
                <w:szCs w:val="28"/>
              </w:rPr>
            </w:pPr>
          </w:p>
        </w:tc>
        <w:tc>
          <w:tcPr>
            <w:tcW w:w="2140" w:type="dxa"/>
            <w:noWrap w:val="0"/>
            <w:vAlign w:val="center"/>
          </w:tcPr>
          <w:p>
            <w:pPr>
              <w:widowControl/>
              <w:jc w:val="center"/>
              <w:rPr>
                <w:rFonts w:hint="default" w:ascii="Times New Roman" w:hAnsi="Times New Roman" w:eastAsia="仿宋_GB2312" w:cs="Times New Roman"/>
                <w:sz w:val="28"/>
                <w:szCs w:val="28"/>
              </w:rPr>
            </w:pPr>
          </w:p>
        </w:tc>
        <w:tc>
          <w:tcPr>
            <w:tcW w:w="2770" w:type="dxa"/>
            <w:noWrap w:val="0"/>
            <w:vAlign w:val="center"/>
          </w:tcPr>
          <w:p>
            <w:pPr>
              <w:widowControl/>
              <w:jc w:val="center"/>
              <w:rPr>
                <w:rFonts w:hint="default" w:ascii="Times New Roman" w:hAnsi="Times New Roman" w:eastAsia="仿宋_GB2312" w:cs="Times New Roman"/>
                <w:sz w:val="28"/>
                <w:szCs w:val="28"/>
              </w:rPr>
            </w:pPr>
          </w:p>
        </w:tc>
        <w:tc>
          <w:tcPr>
            <w:tcW w:w="1120" w:type="dxa"/>
            <w:noWrap w:val="0"/>
            <w:vAlign w:val="center"/>
          </w:tcPr>
          <w:p>
            <w:pPr>
              <w:widowControl/>
              <w:jc w:val="center"/>
              <w:rPr>
                <w:rFonts w:hint="default" w:ascii="Times New Roman" w:hAnsi="Times New Roman" w:eastAsia="仿宋_GB2312" w:cs="Times New Roman"/>
                <w:sz w:val="28"/>
                <w:szCs w:val="28"/>
              </w:rPr>
            </w:pPr>
          </w:p>
        </w:tc>
        <w:tc>
          <w:tcPr>
            <w:tcW w:w="1750" w:type="dxa"/>
            <w:gridSpan w:val="2"/>
            <w:noWrap w:val="0"/>
            <w:vAlign w:val="center"/>
          </w:tcPr>
          <w:p>
            <w:pPr>
              <w:widowControl/>
              <w:jc w:val="center"/>
              <w:rPr>
                <w:rFonts w:hint="default" w:ascii="Times New Roman" w:hAnsi="Times New Roman" w:eastAsia="仿宋_GB2312" w:cs="Times New Roman"/>
                <w:sz w:val="28"/>
                <w:szCs w:val="28"/>
              </w:rPr>
            </w:pPr>
          </w:p>
        </w:tc>
        <w:tc>
          <w:tcPr>
            <w:tcW w:w="1270" w:type="dxa"/>
            <w:noWrap w:val="0"/>
            <w:vAlign w:val="center"/>
          </w:tcPr>
          <w:p>
            <w:pPr>
              <w:widowControl/>
              <w:jc w:val="center"/>
              <w:rPr>
                <w:rFonts w:hint="default" w:ascii="Times New Roman" w:hAnsi="Times New Roman" w:eastAsia="仿宋_GB2312" w:cs="Times New Roman"/>
                <w:sz w:val="28"/>
                <w:szCs w:val="28"/>
              </w:rPr>
            </w:pPr>
          </w:p>
        </w:tc>
        <w:tc>
          <w:tcPr>
            <w:tcW w:w="1220" w:type="dxa"/>
            <w:noWrap w:val="0"/>
            <w:vAlign w:val="center"/>
          </w:tcPr>
          <w:p>
            <w:pPr>
              <w:widowControl/>
              <w:jc w:val="center"/>
              <w:rPr>
                <w:rFonts w:hint="default" w:ascii="Times New Roman" w:hAnsi="Times New Roman" w:eastAsia="仿宋_GB2312" w:cs="Times New Roman"/>
                <w:sz w:val="28"/>
                <w:szCs w:val="28"/>
              </w:rPr>
            </w:pPr>
          </w:p>
        </w:tc>
        <w:tc>
          <w:tcPr>
            <w:tcW w:w="810" w:type="dxa"/>
            <w:noWrap w:val="0"/>
            <w:vAlign w:val="center"/>
          </w:tcPr>
          <w:p>
            <w:pPr>
              <w:widowControl/>
              <w:jc w:val="center"/>
              <w:rPr>
                <w:rFonts w:hint="default" w:ascii="Times New Roman" w:hAnsi="Times New Roman" w:eastAsia="仿宋_GB2312" w:cs="Times New Roman"/>
                <w:sz w:val="28"/>
                <w:szCs w:val="28"/>
              </w:rPr>
            </w:pPr>
          </w:p>
        </w:tc>
        <w:tc>
          <w:tcPr>
            <w:tcW w:w="858" w:type="dxa"/>
            <w:noWrap w:val="0"/>
            <w:vAlign w:val="center"/>
          </w:tcPr>
          <w:p>
            <w:pPr>
              <w:widowControl/>
              <w:jc w:val="center"/>
              <w:rPr>
                <w:rFonts w:hint="default" w:ascii="Times New Roman" w:hAnsi="Times New Roman" w:eastAsia="仿宋_GB2312" w:cs="Times New Roman"/>
                <w:b/>
                <w:bCs/>
                <w:sz w:val="28"/>
                <w:szCs w:val="28"/>
              </w:rPr>
            </w:pPr>
          </w:p>
        </w:tc>
        <w:tc>
          <w:tcPr>
            <w:tcW w:w="1302" w:type="dxa"/>
            <w:noWrap w:val="0"/>
            <w:vAlign w:val="center"/>
          </w:tcPr>
          <w:p>
            <w:pPr>
              <w:widowControl/>
              <w:jc w:val="center"/>
              <w:rPr>
                <w:rFonts w:hint="default" w:ascii="Times New Roman" w:hAnsi="Times New Roman" w:eastAsia="仿宋_GB2312" w:cs="Times New Roman"/>
                <w:b/>
                <w:bCs/>
                <w:sz w:val="28"/>
                <w:szCs w:val="28"/>
              </w:rPr>
            </w:pPr>
          </w:p>
        </w:tc>
        <w:tc>
          <w:tcPr>
            <w:tcW w:w="1045" w:type="dxa"/>
            <w:noWrap w:val="0"/>
            <w:vAlign w:val="center"/>
          </w:tcPr>
          <w:p>
            <w:pPr>
              <w:widowControl/>
              <w:jc w:val="center"/>
              <w:rPr>
                <w:rFonts w:hint="default" w:ascii="Times New Roman" w:hAnsi="Times New Roman"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55" w:type="dxa"/>
            <w:noWrap w:val="0"/>
            <w:vAlign w:val="center"/>
          </w:tcPr>
          <w:p>
            <w:pPr>
              <w:widowControl/>
              <w:jc w:val="center"/>
              <w:rPr>
                <w:rFonts w:hint="default" w:ascii="Times New Roman" w:hAnsi="Times New Roman" w:eastAsia="仿宋_GB2312" w:cs="Times New Roman"/>
                <w:sz w:val="28"/>
                <w:szCs w:val="28"/>
              </w:rPr>
            </w:pPr>
          </w:p>
        </w:tc>
        <w:tc>
          <w:tcPr>
            <w:tcW w:w="2140" w:type="dxa"/>
            <w:noWrap w:val="0"/>
            <w:vAlign w:val="center"/>
          </w:tcPr>
          <w:p>
            <w:pPr>
              <w:widowControl/>
              <w:jc w:val="center"/>
              <w:rPr>
                <w:rFonts w:hint="default" w:ascii="Times New Roman" w:hAnsi="Times New Roman" w:eastAsia="仿宋_GB2312" w:cs="Times New Roman"/>
                <w:sz w:val="28"/>
                <w:szCs w:val="28"/>
              </w:rPr>
            </w:pPr>
          </w:p>
        </w:tc>
        <w:tc>
          <w:tcPr>
            <w:tcW w:w="2770" w:type="dxa"/>
            <w:noWrap w:val="0"/>
            <w:vAlign w:val="center"/>
          </w:tcPr>
          <w:p>
            <w:pPr>
              <w:widowControl/>
              <w:jc w:val="center"/>
              <w:rPr>
                <w:rFonts w:hint="default" w:ascii="Times New Roman" w:hAnsi="Times New Roman" w:eastAsia="仿宋_GB2312" w:cs="Times New Roman"/>
                <w:sz w:val="28"/>
                <w:szCs w:val="28"/>
              </w:rPr>
            </w:pPr>
          </w:p>
        </w:tc>
        <w:tc>
          <w:tcPr>
            <w:tcW w:w="1120" w:type="dxa"/>
            <w:noWrap w:val="0"/>
            <w:vAlign w:val="center"/>
          </w:tcPr>
          <w:p>
            <w:pPr>
              <w:widowControl/>
              <w:jc w:val="center"/>
              <w:rPr>
                <w:rFonts w:hint="default" w:ascii="Times New Roman" w:hAnsi="Times New Roman" w:eastAsia="仿宋_GB2312" w:cs="Times New Roman"/>
                <w:sz w:val="28"/>
                <w:szCs w:val="28"/>
              </w:rPr>
            </w:pPr>
          </w:p>
        </w:tc>
        <w:tc>
          <w:tcPr>
            <w:tcW w:w="1750" w:type="dxa"/>
            <w:gridSpan w:val="2"/>
            <w:noWrap w:val="0"/>
            <w:vAlign w:val="center"/>
          </w:tcPr>
          <w:p>
            <w:pPr>
              <w:widowControl/>
              <w:jc w:val="center"/>
              <w:rPr>
                <w:rFonts w:hint="default" w:ascii="Times New Roman" w:hAnsi="Times New Roman" w:eastAsia="仿宋_GB2312" w:cs="Times New Roman"/>
                <w:sz w:val="28"/>
                <w:szCs w:val="28"/>
              </w:rPr>
            </w:pPr>
          </w:p>
        </w:tc>
        <w:tc>
          <w:tcPr>
            <w:tcW w:w="1270" w:type="dxa"/>
            <w:noWrap w:val="0"/>
            <w:vAlign w:val="center"/>
          </w:tcPr>
          <w:p>
            <w:pPr>
              <w:widowControl/>
              <w:jc w:val="center"/>
              <w:rPr>
                <w:rFonts w:hint="default" w:ascii="Times New Roman" w:hAnsi="Times New Roman" w:eastAsia="仿宋_GB2312" w:cs="Times New Roman"/>
                <w:sz w:val="28"/>
                <w:szCs w:val="28"/>
              </w:rPr>
            </w:pPr>
          </w:p>
        </w:tc>
        <w:tc>
          <w:tcPr>
            <w:tcW w:w="1220" w:type="dxa"/>
            <w:noWrap w:val="0"/>
            <w:vAlign w:val="center"/>
          </w:tcPr>
          <w:p>
            <w:pPr>
              <w:widowControl/>
              <w:jc w:val="center"/>
              <w:rPr>
                <w:rFonts w:hint="default" w:ascii="Times New Roman" w:hAnsi="Times New Roman" w:eastAsia="仿宋_GB2312" w:cs="Times New Roman"/>
                <w:sz w:val="28"/>
                <w:szCs w:val="28"/>
              </w:rPr>
            </w:pPr>
          </w:p>
        </w:tc>
        <w:tc>
          <w:tcPr>
            <w:tcW w:w="810" w:type="dxa"/>
            <w:noWrap w:val="0"/>
            <w:vAlign w:val="center"/>
          </w:tcPr>
          <w:p>
            <w:pPr>
              <w:widowControl/>
              <w:jc w:val="center"/>
              <w:rPr>
                <w:rFonts w:hint="default" w:ascii="Times New Roman" w:hAnsi="Times New Roman" w:eastAsia="仿宋_GB2312" w:cs="Times New Roman"/>
                <w:sz w:val="28"/>
                <w:szCs w:val="28"/>
              </w:rPr>
            </w:pPr>
          </w:p>
        </w:tc>
        <w:tc>
          <w:tcPr>
            <w:tcW w:w="858" w:type="dxa"/>
            <w:noWrap w:val="0"/>
            <w:vAlign w:val="center"/>
          </w:tcPr>
          <w:p>
            <w:pPr>
              <w:widowControl/>
              <w:jc w:val="center"/>
              <w:rPr>
                <w:rFonts w:hint="default" w:ascii="Times New Roman" w:hAnsi="Times New Roman" w:eastAsia="仿宋_GB2312" w:cs="Times New Roman"/>
                <w:b/>
                <w:bCs/>
                <w:sz w:val="28"/>
                <w:szCs w:val="28"/>
              </w:rPr>
            </w:pPr>
          </w:p>
        </w:tc>
        <w:tc>
          <w:tcPr>
            <w:tcW w:w="1302" w:type="dxa"/>
            <w:noWrap w:val="0"/>
            <w:vAlign w:val="center"/>
          </w:tcPr>
          <w:p>
            <w:pPr>
              <w:widowControl/>
              <w:jc w:val="center"/>
              <w:rPr>
                <w:rFonts w:hint="default" w:ascii="Times New Roman" w:hAnsi="Times New Roman" w:eastAsia="仿宋_GB2312" w:cs="Times New Roman"/>
                <w:b/>
                <w:bCs/>
                <w:sz w:val="28"/>
                <w:szCs w:val="28"/>
              </w:rPr>
            </w:pPr>
          </w:p>
        </w:tc>
        <w:tc>
          <w:tcPr>
            <w:tcW w:w="1045" w:type="dxa"/>
            <w:noWrap w:val="0"/>
            <w:vAlign w:val="center"/>
          </w:tcPr>
          <w:p>
            <w:pPr>
              <w:widowControl/>
              <w:jc w:val="center"/>
              <w:rPr>
                <w:rFonts w:hint="default" w:ascii="Times New Roman" w:hAnsi="Times New Roman"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55" w:type="dxa"/>
            <w:noWrap w:val="0"/>
            <w:vAlign w:val="center"/>
          </w:tcPr>
          <w:p>
            <w:pPr>
              <w:widowControl/>
              <w:jc w:val="center"/>
              <w:rPr>
                <w:rFonts w:hint="default" w:ascii="Times New Roman" w:hAnsi="Times New Roman" w:eastAsia="仿宋_GB2312" w:cs="Times New Roman"/>
                <w:sz w:val="28"/>
                <w:szCs w:val="28"/>
              </w:rPr>
            </w:pPr>
          </w:p>
        </w:tc>
        <w:tc>
          <w:tcPr>
            <w:tcW w:w="2140" w:type="dxa"/>
            <w:noWrap w:val="0"/>
            <w:vAlign w:val="center"/>
          </w:tcPr>
          <w:p>
            <w:pPr>
              <w:widowControl/>
              <w:jc w:val="center"/>
              <w:rPr>
                <w:rFonts w:hint="default" w:ascii="Times New Roman" w:hAnsi="Times New Roman" w:eastAsia="仿宋_GB2312" w:cs="Times New Roman"/>
                <w:sz w:val="28"/>
                <w:szCs w:val="28"/>
              </w:rPr>
            </w:pPr>
          </w:p>
        </w:tc>
        <w:tc>
          <w:tcPr>
            <w:tcW w:w="2770" w:type="dxa"/>
            <w:noWrap w:val="0"/>
            <w:vAlign w:val="center"/>
          </w:tcPr>
          <w:p>
            <w:pPr>
              <w:widowControl/>
              <w:jc w:val="center"/>
              <w:rPr>
                <w:rFonts w:hint="default" w:ascii="Times New Roman" w:hAnsi="Times New Roman" w:eastAsia="仿宋_GB2312" w:cs="Times New Roman"/>
                <w:sz w:val="28"/>
                <w:szCs w:val="28"/>
              </w:rPr>
            </w:pPr>
          </w:p>
        </w:tc>
        <w:tc>
          <w:tcPr>
            <w:tcW w:w="1120" w:type="dxa"/>
            <w:noWrap w:val="0"/>
            <w:vAlign w:val="center"/>
          </w:tcPr>
          <w:p>
            <w:pPr>
              <w:widowControl/>
              <w:jc w:val="center"/>
              <w:rPr>
                <w:rFonts w:hint="default" w:ascii="Times New Roman" w:hAnsi="Times New Roman" w:eastAsia="仿宋_GB2312" w:cs="Times New Roman"/>
                <w:sz w:val="28"/>
                <w:szCs w:val="28"/>
              </w:rPr>
            </w:pPr>
          </w:p>
        </w:tc>
        <w:tc>
          <w:tcPr>
            <w:tcW w:w="1750" w:type="dxa"/>
            <w:gridSpan w:val="2"/>
            <w:noWrap w:val="0"/>
            <w:vAlign w:val="center"/>
          </w:tcPr>
          <w:p>
            <w:pPr>
              <w:widowControl/>
              <w:jc w:val="center"/>
              <w:rPr>
                <w:rFonts w:hint="default" w:ascii="Times New Roman" w:hAnsi="Times New Roman" w:eastAsia="仿宋_GB2312" w:cs="Times New Roman"/>
                <w:sz w:val="28"/>
                <w:szCs w:val="28"/>
              </w:rPr>
            </w:pPr>
          </w:p>
        </w:tc>
        <w:tc>
          <w:tcPr>
            <w:tcW w:w="1270" w:type="dxa"/>
            <w:noWrap w:val="0"/>
            <w:vAlign w:val="center"/>
          </w:tcPr>
          <w:p>
            <w:pPr>
              <w:widowControl/>
              <w:jc w:val="center"/>
              <w:rPr>
                <w:rFonts w:hint="default" w:ascii="Times New Roman" w:hAnsi="Times New Roman" w:eastAsia="仿宋_GB2312" w:cs="Times New Roman"/>
                <w:sz w:val="28"/>
                <w:szCs w:val="28"/>
              </w:rPr>
            </w:pPr>
          </w:p>
        </w:tc>
        <w:tc>
          <w:tcPr>
            <w:tcW w:w="1220" w:type="dxa"/>
            <w:noWrap w:val="0"/>
            <w:vAlign w:val="center"/>
          </w:tcPr>
          <w:p>
            <w:pPr>
              <w:widowControl/>
              <w:jc w:val="center"/>
              <w:rPr>
                <w:rFonts w:hint="default" w:ascii="Times New Roman" w:hAnsi="Times New Roman" w:eastAsia="仿宋_GB2312" w:cs="Times New Roman"/>
                <w:sz w:val="28"/>
                <w:szCs w:val="28"/>
              </w:rPr>
            </w:pPr>
          </w:p>
        </w:tc>
        <w:tc>
          <w:tcPr>
            <w:tcW w:w="810" w:type="dxa"/>
            <w:noWrap w:val="0"/>
            <w:vAlign w:val="center"/>
          </w:tcPr>
          <w:p>
            <w:pPr>
              <w:widowControl/>
              <w:jc w:val="center"/>
              <w:rPr>
                <w:rFonts w:hint="default" w:ascii="Times New Roman" w:hAnsi="Times New Roman" w:eastAsia="仿宋_GB2312" w:cs="Times New Roman"/>
                <w:sz w:val="28"/>
                <w:szCs w:val="28"/>
              </w:rPr>
            </w:pPr>
          </w:p>
        </w:tc>
        <w:tc>
          <w:tcPr>
            <w:tcW w:w="858" w:type="dxa"/>
            <w:noWrap w:val="0"/>
            <w:vAlign w:val="center"/>
          </w:tcPr>
          <w:p>
            <w:pPr>
              <w:widowControl/>
              <w:jc w:val="center"/>
              <w:rPr>
                <w:rFonts w:hint="default" w:ascii="Times New Roman" w:hAnsi="Times New Roman" w:eastAsia="仿宋_GB2312" w:cs="Times New Roman"/>
                <w:b/>
                <w:bCs/>
                <w:sz w:val="28"/>
                <w:szCs w:val="28"/>
              </w:rPr>
            </w:pPr>
          </w:p>
        </w:tc>
        <w:tc>
          <w:tcPr>
            <w:tcW w:w="1302" w:type="dxa"/>
            <w:noWrap w:val="0"/>
            <w:vAlign w:val="center"/>
          </w:tcPr>
          <w:p>
            <w:pPr>
              <w:widowControl/>
              <w:jc w:val="center"/>
              <w:rPr>
                <w:rFonts w:hint="default" w:ascii="Times New Roman" w:hAnsi="Times New Roman" w:eastAsia="仿宋_GB2312" w:cs="Times New Roman"/>
                <w:b/>
                <w:bCs/>
                <w:sz w:val="28"/>
                <w:szCs w:val="28"/>
              </w:rPr>
            </w:pPr>
          </w:p>
        </w:tc>
        <w:tc>
          <w:tcPr>
            <w:tcW w:w="1045" w:type="dxa"/>
            <w:noWrap w:val="0"/>
            <w:vAlign w:val="center"/>
          </w:tcPr>
          <w:p>
            <w:pPr>
              <w:widowControl/>
              <w:jc w:val="center"/>
              <w:rPr>
                <w:rFonts w:hint="default" w:ascii="Times New Roman" w:hAnsi="Times New Roman" w:eastAsia="仿宋_GB2312" w:cs="Times New Roman"/>
                <w:b/>
                <w:bCs/>
                <w:sz w:val="28"/>
                <w:szCs w:val="28"/>
              </w:rPr>
            </w:pPr>
          </w:p>
        </w:tc>
      </w:tr>
    </w:tbl>
    <w:p>
      <w:pPr>
        <w:widowControl/>
        <w:shd w:val="clear" w:color="auto" w:fill="FFFFFF"/>
        <w:rPr>
          <w:rFonts w:hint="default" w:ascii="Times New Roman" w:hAnsi="Times New Roman" w:eastAsia="仿宋_GB2312" w:cs="Times New Roman"/>
          <w:color w:val="333333"/>
          <w:spacing w:val="9"/>
          <w:kern w:val="0"/>
          <w:sz w:val="32"/>
          <w:szCs w:val="32"/>
          <w:lang w:val="en-US" w:eastAsia="zh-CN"/>
        </w:rPr>
      </w:pPr>
    </w:p>
    <w:p>
      <w:pPr>
        <w:widowControl/>
        <w:shd w:val="clear" w:color="auto" w:fill="FFFFFF"/>
        <w:rPr>
          <w:rFonts w:hint="default" w:ascii="Times New Roman" w:hAnsi="Times New Roman" w:eastAsia="仿宋_GB2312" w:cs="Times New Roman"/>
          <w:color w:val="333333"/>
          <w:spacing w:val="9"/>
          <w:kern w:val="0"/>
          <w:sz w:val="32"/>
          <w:szCs w:val="32"/>
        </w:rPr>
      </w:pPr>
    </w:p>
    <w:p>
      <w:pPr>
        <w:widowControl/>
        <w:shd w:val="clear" w:color="auto" w:fill="FFFFFF"/>
        <w:rPr>
          <w:rFonts w:hint="default" w:ascii="Times New Roman" w:hAnsi="Times New Roman" w:eastAsia="仿宋_GB2312" w:cs="Times New Roman"/>
          <w:color w:val="333333"/>
          <w:spacing w:val="9"/>
          <w:kern w:val="0"/>
          <w:sz w:val="32"/>
          <w:szCs w:val="32"/>
        </w:rPr>
      </w:pPr>
      <w:r>
        <w:rPr>
          <w:rFonts w:hint="default" w:ascii="Times New Roman" w:hAnsi="Times New Roman" w:eastAsia="仿宋_GB2312" w:cs="Times New Roman"/>
          <w:color w:val="333333"/>
          <w:spacing w:val="9"/>
          <w:kern w:val="0"/>
          <w:sz w:val="32"/>
          <w:szCs w:val="32"/>
        </w:rPr>
        <w:t>附件4</w:t>
      </w:r>
    </w:p>
    <w:p>
      <w:pPr>
        <w:adjustRightInd w:val="0"/>
        <w:snapToGrid w:val="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支持企业</w:t>
      </w:r>
      <w:r>
        <w:rPr>
          <w:rFonts w:hint="eastAsia" w:ascii="Times New Roman" w:hAnsi="Times New Roman" w:eastAsia="方正小标宋简体" w:cs="Times New Roman"/>
          <w:sz w:val="44"/>
          <w:szCs w:val="44"/>
          <w:lang w:val="en-US" w:eastAsia="zh-CN"/>
        </w:rPr>
        <w:t>新型</w:t>
      </w:r>
      <w:r>
        <w:rPr>
          <w:rFonts w:hint="default" w:ascii="Times New Roman" w:hAnsi="Times New Roman" w:eastAsia="方正小标宋简体" w:cs="Times New Roman"/>
          <w:sz w:val="44"/>
          <w:szCs w:val="44"/>
        </w:rPr>
        <w:t>技术改造补助项目已购置设备清单</w:t>
      </w:r>
    </w:p>
    <w:p>
      <w:pPr>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企业名称：</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核准（备案）时间：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p>
    <w:p>
      <w:pPr>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项目名称：</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单位：万元</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1970"/>
        <w:gridCol w:w="1417"/>
        <w:gridCol w:w="1417"/>
        <w:gridCol w:w="1417"/>
        <w:gridCol w:w="807"/>
        <w:gridCol w:w="1530"/>
        <w:gridCol w:w="1914"/>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noWrap w:val="0"/>
            <w:vAlign w:val="center"/>
          </w:tcPr>
          <w:p>
            <w:pPr>
              <w:widowControl/>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1970" w:type="dxa"/>
            <w:noWrap w:val="0"/>
            <w:vAlign w:val="center"/>
          </w:tcPr>
          <w:p>
            <w:pPr>
              <w:widowControl/>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设备名称</w:t>
            </w:r>
          </w:p>
        </w:tc>
        <w:tc>
          <w:tcPr>
            <w:tcW w:w="1417"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设备类型（硬件/软件</w:t>
            </w:r>
          </w:p>
        </w:tc>
        <w:tc>
          <w:tcPr>
            <w:tcW w:w="1417" w:type="dxa"/>
            <w:noWrap w:val="0"/>
            <w:vAlign w:val="center"/>
          </w:tcPr>
          <w:p>
            <w:pPr>
              <w:widowControl/>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规格型号</w:t>
            </w:r>
          </w:p>
        </w:tc>
        <w:tc>
          <w:tcPr>
            <w:tcW w:w="1417" w:type="dxa"/>
            <w:noWrap w:val="0"/>
            <w:vAlign w:val="center"/>
          </w:tcPr>
          <w:p>
            <w:pPr>
              <w:widowControl/>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设备用途</w:t>
            </w:r>
          </w:p>
        </w:tc>
        <w:tc>
          <w:tcPr>
            <w:tcW w:w="807" w:type="dxa"/>
            <w:noWrap w:val="0"/>
            <w:vAlign w:val="center"/>
          </w:tcPr>
          <w:p>
            <w:pPr>
              <w:widowControl/>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数量</w:t>
            </w:r>
          </w:p>
        </w:tc>
        <w:tc>
          <w:tcPr>
            <w:tcW w:w="1530" w:type="dxa"/>
            <w:noWrap w:val="0"/>
            <w:vAlign w:val="center"/>
          </w:tcPr>
          <w:p>
            <w:pPr>
              <w:widowControl/>
              <w:jc w:val="center"/>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rPr>
              <w:t>设备发票金额</w:t>
            </w:r>
            <w:r>
              <w:rPr>
                <w:rFonts w:hint="eastAsia" w:ascii="黑体" w:hAnsi="黑体" w:eastAsia="黑体" w:cs="黑体"/>
                <w:b w:val="0"/>
                <w:bCs w:val="0"/>
                <w:sz w:val="24"/>
                <w:szCs w:val="24"/>
                <w:lang w:eastAsia="zh-CN"/>
              </w:rPr>
              <w:t>（</w:t>
            </w:r>
            <w:r>
              <w:rPr>
                <w:rFonts w:hint="eastAsia" w:ascii="黑体" w:hAnsi="黑体" w:eastAsia="黑体" w:cs="黑体"/>
                <w:b w:val="0"/>
                <w:bCs w:val="0"/>
                <w:sz w:val="24"/>
                <w:szCs w:val="24"/>
                <w:lang w:val="en-US" w:eastAsia="zh-CN"/>
              </w:rPr>
              <w:t>不含税</w:t>
            </w:r>
            <w:r>
              <w:rPr>
                <w:rFonts w:hint="eastAsia" w:ascii="黑体" w:hAnsi="黑体" w:eastAsia="黑体" w:cs="黑体"/>
                <w:b w:val="0"/>
                <w:bCs w:val="0"/>
                <w:sz w:val="24"/>
                <w:szCs w:val="24"/>
                <w:lang w:eastAsia="zh-CN"/>
              </w:rPr>
              <w:t>）</w:t>
            </w:r>
          </w:p>
        </w:tc>
        <w:tc>
          <w:tcPr>
            <w:tcW w:w="1914" w:type="dxa"/>
            <w:noWrap w:val="0"/>
            <w:vAlign w:val="center"/>
          </w:tcPr>
          <w:p>
            <w:pPr>
              <w:widowControl/>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发票号</w:t>
            </w:r>
          </w:p>
        </w:tc>
        <w:tc>
          <w:tcPr>
            <w:tcW w:w="1417" w:type="dxa"/>
            <w:noWrap w:val="0"/>
            <w:vAlign w:val="center"/>
          </w:tcPr>
          <w:p>
            <w:pPr>
              <w:widowControl/>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开票日期（年月日）</w:t>
            </w:r>
          </w:p>
        </w:tc>
        <w:tc>
          <w:tcPr>
            <w:tcW w:w="1417" w:type="dxa"/>
            <w:noWrap w:val="0"/>
            <w:vAlign w:val="center"/>
          </w:tcPr>
          <w:p>
            <w:pPr>
              <w:widowControl/>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申报补助金额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noWrap w:val="0"/>
            <w:vAlign w:val="center"/>
          </w:tcPr>
          <w:p>
            <w:pPr>
              <w:widowControl/>
              <w:jc w:val="center"/>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合计</w:t>
            </w:r>
          </w:p>
        </w:tc>
        <w:tc>
          <w:tcPr>
            <w:tcW w:w="1970" w:type="dxa"/>
            <w:noWrap w:val="0"/>
            <w:vAlign w:val="center"/>
          </w:tcPr>
          <w:p>
            <w:pPr>
              <w:widowControl/>
              <w:jc w:val="center"/>
              <w:rPr>
                <w:rFonts w:hint="default" w:ascii="Times New Roman" w:hAnsi="Times New Roman" w:eastAsia="楷体_GB2312" w:cs="Times New Roman"/>
                <w:sz w:val="28"/>
                <w:szCs w:val="28"/>
              </w:rPr>
            </w:pPr>
          </w:p>
        </w:tc>
        <w:tc>
          <w:tcPr>
            <w:tcW w:w="1417" w:type="dxa"/>
            <w:noWrap w:val="0"/>
            <w:vAlign w:val="center"/>
          </w:tcPr>
          <w:p>
            <w:pPr>
              <w:widowControl/>
              <w:jc w:val="center"/>
              <w:rPr>
                <w:rFonts w:hint="default" w:ascii="Times New Roman" w:hAnsi="Times New Roman" w:eastAsia="楷体_GB2312" w:cs="Times New Roman"/>
                <w:sz w:val="28"/>
                <w:szCs w:val="28"/>
              </w:rPr>
            </w:pPr>
          </w:p>
        </w:tc>
        <w:tc>
          <w:tcPr>
            <w:tcW w:w="1417" w:type="dxa"/>
            <w:noWrap w:val="0"/>
            <w:vAlign w:val="center"/>
          </w:tcPr>
          <w:p>
            <w:pPr>
              <w:widowControl/>
              <w:jc w:val="center"/>
              <w:rPr>
                <w:rFonts w:hint="default" w:ascii="Times New Roman" w:hAnsi="Times New Roman" w:eastAsia="楷体_GB2312" w:cs="Times New Roman"/>
                <w:sz w:val="28"/>
                <w:szCs w:val="28"/>
              </w:rPr>
            </w:pPr>
          </w:p>
        </w:tc>
        <w:tc>
          <w:tcPr>
            <w:tcW w:w="1417" w:type="dxa"/>
            <w:noWrap w:val="0"/>
            <w:vAlign w:val="center"/>
          </w:tcPr>
          <w:p>
            <w:pPr>
              <w:widowControl/>
              <w:jc w:val="center"/>
              <w:rPr>
                <w:rFonts w:hint="default" w:ascii="Times New Roman" w:hAnsi="Times New Roman" w:eastAsia="楷体_GB2312" w:cs="Times New Roman"/>
                <w:sz w:val="28"/>
                <w:szCs w:val="28"/>
              </w:rPr>
            </w:pPr>
          </w:p>
        </w:tc>
        <w:tc>
          <w:tcPr>
            <w:tcW w:w="807" w:type="dxa"/>
            <w:noWrap w:val="0"/>
            <w:vAlign w:val="center"/>
          </w:tcPr>
          <w:p>
            <w:pPr>
              <w:widowControl/>
              <w:jc w:val="center"/>
              <w:rPr>
                <w:rFonts w:hint="default" w:ascii="Times New Roman" w:hAnsi="Times New Roman" w:eastAsia="楷体_GB2312" w:cs="Times New Roman"/>
                <w:sz w:val="28"/>
                <w:szCs w:val="28"/>
              </w:rPr>
            </w:pPr>
          </w:p>
        </w:tc>
        <w:tc>
          <w:tcPr>
            <w:tcW w:w="1530" w:type="dxa"/>
            <w:noWrap w:val="0"/>
            <w:vAlign w:val="center"/>
          </w:tcPr>
          <w:p>
            <w:pPr>
              <w:widowControl/>
              <w:jc w:val="center"/>
              <w:rPr>
                <w:rFonts w:hint="default" w:ascii="Times New Roman" w:hAnsi="Times New Roman" w:eastAsia="楷体_GB2312" w:cs="Times New Roman"/>
                <w:sz w:val="28"/>
                <w:szCs w:val="28"/>
              </w:rPr>
            </w:pPr>
          </w:p>
        </w:tc>
        <w:tc>
          <w:tcPr>
            <w:tcW w:w="1914" w:type="dxa"/>
            <w:noWrap w:val="0"/>
            <w:vAlign w:val="center"/>
          </w:tcPr>
          <w:p>
            <w:pPr>
              <w:widowControl/>
              <w:jc w:val="center"/>
              <w:rPr>
                <w:rFonts w:hint="default" w:ascii="Times New Roman" w:hAnsi="Times New Roman" w:eastAsia="楷体_GB2312" w:cs="Times New Roman"/>
                <w:sz w:val="28"/>
                <w:szCs w:val="28"/>
              </w:rPr>
            </w:pPr>
          </w:p>
        </w:tc>
        <w:tc>
          <w:tcPr>
            <w:tcW w:w="1417" w:type="dxa"/>
            <w:noWrap w:val="0"/>
            <w:vAlign w:val="center"/>
          </w:tcPr>
          <w:p>
            <w:pPr>
              <w:widowControl/>
              <w:jc w:val="center"/>
              <w:rPr>
                <w:rFonts w:hint="default" w:ascii="Times New Roman" w:hAnsi="Times New Roman" w:eastAsia="楷体_GB2312" w:cs="Times New Roman"/>
                <w:sz w:val="28"/>
                <w:szCs w:val="28"/>
              </w:rPr>
            </w:pPr>
          </w:p>
        </w:tc>
        <w:tc>
          <w:tcPr>
            <w:tcW w:w="1417" w:type="dxa"/>
            <w:noWrap w:val="0"/>
            <w:vAlign w:val="center"/>
          </w:tcPr>
          <w:p>
            <w:pPr>
              <w:widowControl/>
              <w:jc w:val="center"/>
              <w:rPr>
                <w:rFonts w:hint="default" w:ascii="Times New Roman" w:hAnsi="Times New Roman" w:eastAsia="楷体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noWrap w:val="0"/>
            <w:vAlign w:val="center"/>
          </w:tcPr>
          <w:p>
            <w:pPr>
              <w:widowControl/>
              <w:jc w:val="center"/>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1</w:t>
            </w:r>
          </w:p>
        </w:tc>
        <w:tc>
          <w:tcPr>
            <w:tcW w:w="1970" w:type="dxa"/>
            <w:noWrap w:val="0"/>
            <w:vAlign w:val="center"/>
          </w:tcPr>
          <w:p>
            <w:pPr>
              <w:widowControl/>
              <w:jc w:val="center"/>
              <w:rPr>
                <w:rFonts w:hint="default" w:ascii="Times New Roman" w:hAnsi="Times New Roman" w:eastAsia="楷体_GB2312" w:cs="Times New Roman"/>
                <w:sz w:val="28"/>
                <w:szCs w:val="28"/>
              </w:rPr>
            </w:pPr>
          </w:p>
        </w:tc>
        <w:tc>
          <w:tcPr>
            <w:tcW w:w="1417" w:type="dxa"/>
            <w:noWrap w:val="0"/>
            <w:vAlign w:val="center"/>
          </w:tcPr>
          <w:p>
            <w:pPr>
              <w:widowControl/>
              <w:jc w:val="center"/>
              <w:rPr>
                <w:rFonts w:hint="default" w:ascii="Times New Roman" w:hAnsi="Times New Roman" w:eastAsia="楷体_GB2312" w:cs="Times New Roman"/>
                <w:sz w:val="28"/>
                <w:szCs w:val="28"/>
              </w:rPr>
            </w:pPr>
          </w:p>
        </w:tc>
        <w:tc>
          <w:tcPr>
            <w:tcW w:w="1417" w:type="dxa"/>
            <w:noWrap w:val="0"/>
            <w:vAlign w:val="center"/>
          </w:tcPr>
          <w:p>
            <w:pPr>
              <w:widowControl/>
              <w:jc w:val="center"/>
              <w:rPr>
                <w:rFonts w:hint="default" w:ascii="Times New Roman" w:hAnsi="Times New Roman" w:eastAsia="楷体_GB2312" w:cs="Times New Roman"/>
                <w:sz w:val="28"/>
                <w:szCs w:val="28"/>
              </w:rPr>
            </w:pPr>
          </w:p>
        </w:tc>
        <w:tc>
          <w:tcPr>
            <w:tcW w:w="1417" w:type="dxa"/>
            <w:noWrap w:val="0"/>
            <w:vAlign w:val="center"/>
          </w:tcPr>
          <w:p>
            <w:pPr>
              <w:widowControl/>
              <w:jc w:val="center"/>
              <w:rPr>
                <w:rFonts w:hint="default" w:ascii="Times New Roman" w:hAnsi="Times New Roman" w:eastAsia="楷体_GB2312" w:cs="Times New Roman"/>
                <w:sz w:val="28"/>
                <w:szCs w:val="28"/>
              </w:rPr>
            </w:pPr>
          </w:p>
        </w:tc>
        <w:tc>
          <w:tcPr>
            <w:tcW w:w="807" w:type="dxa"/>
            <w:noWrap w:val="0"/>
            <w:vAlign w:val="center"/>
          </w:tcPr>
          <w:p>
            <w:pPr>
              <w:widowControl/>
              <w:jc w:val="center"/>
              <w:rPr>
                <w:rFonts w:hint="default" w:ascii="Times New Roman" w:hAnsi="Times New Roman" w:eastAsia="楷体_GB2312" w:cs="Times New Roman"/>
                <w:sz w:val="28"/>
                <w:szCs w:val="28"/>
              </w:rPr>
            </w:pPr>
          </w:p>
        </w:tc>
        <w:tc>
          <w:tcPr>
            <w:tcW w:w="1530" w:type="dxa"/>
            <w:noWrap w:val="0"/>
            <w:vAlign w:val="center"/>
          </w:tcPr>
          <w:p>
            <w:pPr>
              <w:widowControl/>
              <w:jc w:val="center"/>
              <w:rPr>
                <w:rFonts w:hint="default" w:ascii="Times New Roman" w:hAnsi="Times New Roman" w:eastAsia="楷体_GB2312" w:cs="Times New Roman"/>
                <w:sz w:val="28"/>
                <w:szCs w:val="28"/>
              </w:rPr>
            </w:pPr>
          </w:p>
        </w:tc>
        <w:tc>
          <w:tcPr>
            <w:tcW w:w="1914" w:type="dxa"/>
            <w:noWrap w:val="0"/>
            <w:vAlign w:val="center"/>
          </w:tcPr>
          <w:p>
            <w:pPr>
              <w:widowControl/>
              <w:jc w:val="center"/>
              <w:rPr>
                <w:rFonts w:hint="default" w:ascii="Times New Roman" w:hAnsi="Times New Roman" w:eastAsia="楷体_GB2312" w:cs="Times New Roman"/>
                <w:sz w:val="28"/>
                <w:szCs w:val="28"/>
              </w:rPr>
            </w:pPr>
          </w:p>
        </w:tc>
        <w:tc>
          <w:tcPr>
            <w:tcW w:w="1417" w:type="dxa"/>
            <w:noWrap w:val="0"/>
            <w:vAlign w:val="center"/>
          </w:tcPr>
          <w:p>
            <w:pPr>
              <w:widowControl/>
              <w:jc w:val="center"/>
              <w:rPr>
                <w:rFonts w:hint="default" w:ascii="Times New Roman" w:hAnsi="Times New Roman" w:eastAsia="楷体_GB2312" w:cs="Times New Roman"/>
                <w:sz w:val="28"/>
                <w:szCs w:val="28"/>
              </w:rPr>
            </w:pPr>
          </w:p>
        </w:tc>
        <w:tc>
          <w:tcPr>
            <w:tcW w:w="1417" w:type="dxa"/>
            <w:noWrap w:val="0"/>
            <w:vAlign w:val="center"/>
          </w:tcPr>
          <w:p>
            <w:pPr>
              <w:widowControl/>
              <w:jc w:val="center"/>
              <w:rPr>
                <w:rFonts w:hint="default" w:ascii="Times New Roman" w:hAnsi="Times New Roman" w:eastAsia="楷体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noWrap w:val="0"/>
            <w:vAlign w:val="center"/>
          </w:tcPr>
          <w:p>
            <w:pPr>
              <w:widowControl/>
              <w:jc w:val="center"/>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2</w:t>
            </w:r>
          </w:p>
        </w:tc>
        <w:tc>
          <w:tcPr>
            <w:tcW w:w="1970" w:type="dxa"/>
            <w:noWrap w:val="0"/>
            <w:vAlign w:val="center"/>
          </w:tcPr>
          <w:p>
            <w:pPr>
              <w:widowControl/>
              <w:jc w:val="center"/>
              <w:rPr>
                <w:rFonts w:hint="default" w:ascii="Times New Roman" w:hAnsi="Times New Roman" w:eastAsia="楷体_GB2312" w:cs="Times New Roman"/>
                <w:sz w:val="28"/>
                <w:szCs w:val="28"/>
              </w:rPr>
            </w:pPr>
          </w:p>
        </w:tc>
        <w:tc>
          <w:tcPr>
            <w:tcW w:w="1417" w:type="dxa"/>
            <w:noWrap w:val="0"/>
            <w:vAlign w:val="center"/>
          </w:tcPr>
          <w:p>
            <w:pPr>
              <w:widowControl/>
              <w:jc w:val="center"/>
              <w:rPr>
                <w:rFonts w:hint="default" w:ascii="Times New Roman" w:hAnsi="Times New Roman" w:eastAsia="楷体_GB2312" w:cs="Times New Roman"/>
                <w:sz w:val="28"/>
                <w:szCs w:val="28"/>
              </w:rPr>
            </w:pPr>
          </w:p>
        </w:tc>
        <w:tc>
          <w:tcPr>
            <w:tcW w:w="1417" w:type="dxa"/>
            <w:noWrap w:val="0"/>
            <w:vAlign w:val="center"/>
          </w:tcPr>
          <w:p>
            <w:pPr>
              <w:widowControl/>
              <w:jc w:val="center"/>
              <w:rPr>
                <w:rFonts w:hint="default" w:ascii="Times New Roman" w:hAnsi="Times New Roman" w:eastAsia="楷体_GB2312" w:cs="Times New Roman"/>
                <w:sz w:val="28"/>
                <w:szCs w:val="28"/>
              </w:rPr>
            </w:pPr>
          </w:p>
        </w:tc>
        <w:tc>
          <w:tcPr>
            <w:tcW w:w="1417" w:type="dxa"/>
            <w:noWrap w:val="0"/>
            <w:vAlign w:val="center"/>
          </w:tcPr>
          <w:p>
            <w:pPr>
              <w:widowControl/>
              <w:jc w:val="center"/>
              <w:rPr>
                <w:rFonts w:hint="default" w:ascii="Times New Roman" w:hAnsi="Times New Roman" w:eastAsia="楷体_GB2312" w:cs="Times New Roman"/>
                <w:sz w:val="28"/>
                <w:szCs w:val="28"/>
              </w:rPr>
            </w:pPr>
          </w:p>
        </w:tc>
        <w:tc>
          <w:tcPr>
            <w:tcW w:w="807" w:type="dxa"/>
            <w:noWrap w:val="0"/>
            <w:vAlign w:val="center"/>
          </w:tcPr>
          <w:p>
            <w:pPr>
              <w:widowControl/>
              <w:jc w:val="center"/>
              <w:rPr>
                <w:rFonts w:hint="default" w:ascii="Times New Roman" w:hAnsi="Times New Roman" w:eastAsia="楷体_GB2312" w:cs="Times New Roman"/>
                <w:sz w:val="28"/>
                <w:szCs w:val="28"/>
              </w:rPr>
            </w:pPr>
          </w:p>
        </w:tc>
        <w:tc>
          <w:tcPr>
            <w:tcW w:w="1530" w:type="dxa"/>
            <w:noWrap w:val="0"/>
            <w:vAlign w:val="center"/>
          </w:tcPr>
          <w:p>
            <w:pPr>
              <w:widowControl/>
              <w:jc w:val="center"/>
              <w:rPr>
                <w:rFonts w:hint="default" w:ascii="Times New Roman" w:hAnsi="Times New Roman" w:eastAsia="楷体_GB2312" w:cs="Times New Roman"/>
                <w:sz w:val="28"/>
                <w:szCs w:val="28"/>
              </w:rPr>
            </w:pPr>
          </w:p>
        </w:tc>
        <w:tc>
          <w:tcPr>
            <w:tcW w:w="1914" w:type="dxa"/>
            <w:noWrap w:val="0"/>
            <w:vAlign w:val="center"/>
          </w:tcPr>
          <w:p>
            <w:pPr>
              <w:widowControl/>
              <w:jc w:val="center"/>
              <w:rPr>
                <w:rFonts w:hint="default" w:ascii="Times New Roman" w:hAnsi="Times New Roman" w:eastAsia="楷体_GB2312" w:cs="Times New Roman"/>
                <w:sz w:val="28"/>
                <w:szCs w:val="28"/>
              </w:rPr>
            </w:pPr>
          </w:p>
        </w:tc>
        <w:tc>
          <w:tcPr>
            <w:tcW w:w="1417" w:type="dxa"/>
            <w:noWrap w:val="0"/>
            <w:vAlign w:val="center"/>
          </w:tcPr>
          <w:p>
            <w:pPr>
              <w:widowControl/>
              <w:jc w:val="center"/>
              <w:rPr>
                <w:rFonts w:hint="default" w:ascii="Times New Roman" w:hAnsi="Times New Roman" w:eastAsia="楷体_GB2312" w:cs="Times New Roman"/>
                <w:sz w:val="28"/>
                <w:szCs w:val="28"/>
              </w:rPr>
            </w:pPr>
          </w:p>
        </w:tc>
        <w:tc>
          <w:tcPr>
            <w:tcW w:w="1417" w:type="dxa"/>
            <w:noWrap w:val="0"/>
            <w:vAlign w:val="center"/>
          </w:tcPr>
          <w:p>
            <w:pPr>
              <w:widowControl/>
              <w:jc w:val="center"/>
              <w:rPr>
                <w:rFonts w:hint="default" w:ascii="Times New Roman" w:hAnsi="Times New Roman" w:eastAsia="楷体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noWrap w:val="0"/>
            <w:vAlign w:val="center"/>
          </w:tcPr>
          <w:p>
            <w:pPr>
              <w:widowControl/>
              <w:jc w:val="center"/>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3</w:t>
            </w:r>
          </w:p>
        </w:tc>
        <w:tc>
          <w:tcPr>
            <w:tcW w:w="1970" w:type="dxa"/>
            <w:noWrap w:val="0"/>
            <w:vAlign w:val="center"/>
          </w:tcPr>
          <w:p>
            <w:pPr>
              <w:widowControl/>
              <w:jc w:val="center"/>
              <w:rPr>
                <w:rFonts w:hint="default" w:ascii="Times New Roman" w:hAnsi="Times New Roman" w:eastAsia="楷体_GB2312" w:cs="Times New Roman"/>
                <w:sz w:val="28"/>
                <w:szCs w:val="28"/>
              </w:rPr>
            </w:pPr>
          </w:p>
        </w:tc>
        <w:tc>
          <w:tcPr>
            <w:tcW w:w="1417" w:type="dxa"/>
            <w:noWrap w:val="0"/>
            <w:vAlign w:val="center"/>
          </w:tcPr>
          <w:p>
            <w:pPr>
              <w:widowControl/>
              <w:jc w:val="center"/>
              <w:rPr>
                <w:rFonts w:hint="default" w:ascii="Times New Roman" w:hAnsi="Times New Roman" w:eastAsia="楷体_GB2312" w:cs="Times New Roman"/>
                <w:sz w:val="28"/>
                <w:szCs w:val="28"/>
              </w:rPr>
            </w:pPr>
          </w:p>
        </w:tc>
        <w:tc>
          <w:tcPr>
            <w:tcW w:w="1417" w:type="dxa"/>
            <w:noWrap w:val="0"/>
            <w:vAlign w:val="center"/>
          </w:tcPr>
          <w:p>
            <w:pPr>
              <w:widowControl/>
              <w:jc w:val="center"/>
              <w:rPr>
                <w:rFonts w:hint="default" w:ascii="Times New Roman" w:hAnsi="Times New Roman" w:eastAsia="楷体_GB2312" w:cs="Times New Roman"/>
                <w:sz w:val="28"/>
                <w:szCs w:val="28"/>
              </w:rPr>
            </w:pPr>
          </w:p>
        </w:tc>
        <w:tc>
          <w:tcPr>
            <w:tcW w:w="1417" w:type="dxa"/>
            <w:noWrap w:val="0"/>
            <w:vAlign w:val="center"/>
          </w:tcPr>
          <w:p>
            <w:pPr>
              <w:widowControl/>
              <w:jc w:val="center"/>
              <w:rPr>
                <w:rFonts w:hint="default" w:ascii="Times New Roman" w:hAnsi="Times New Roman" w:eastAsia="楷体_GB2312" w:cs="Times New Roman"/>
                <w:sz w:val="28"/>
                <w:szCs w:val="28"/>
              </w:rPr>
            </w:pPr>
          </w:p>
        </w:tc>
        <w:tc>
          <w:tcPr>
            <w:tcW w:w="807" w:type="dxa"/>
            <w:noWrap w:val="0"/>
            <w:vAlign w:val="center"/>
          </w:tcPr>
          <w:p>
            <w:pPr>
              <w:widowControl/>
              <w:jc w:val="center"/>
              <w:rPr>
                <w:rFonts w:hint="default" w:ascii="Times New Roman" w:hAnsi="Times New Roman" w:eastAsia="楷体_GB2312" w:cs="Times New Roman"/>
                <w:sz w:val="28"/>
                <w:szCs w:val="28"/>
              </w:rPr>
            </w:pPr>
          </w:p>
        </w:tc>
        <w:tc>
          <w:tcPr>
            <w:tcW w:w="1530" w:type="dxa"/>
            <w:noWrap w:val="0"/>
            <w:vAlign w:val="center"/>
          </w:tcPr>
          <w:p>
            <w:pPr>
              <w:widowControl/>
              <w:jc w:val="center"/>
              <w:rPr>
                <w:rFonts w:hint="default" w:ascii="Times New Roman" w:hAnsi="Times New Roman" w:eastAsia="楷体_GB2312" w:cs="Times New Roman"/>
                <w:sz w:val="28"/>
                <w:szCs w:val="28"/>
              </w:rPr>
            </w:pPr>
          </w:p>
        </w:tc>
        <w:tc>
          <w:tcPr>
            <w:tcW w:w="1914" w:type="dxa"/>
            <w:noWrap w:val="0"/>
            <w:vAlign w:val="center"/>
          </w:tcPr>
          <w:p>
            <w:pPr>
              <w:widowControl/>
              <w:jc w:val="center"/>
              <w:rPr>
                <w:rFonts w:hint="default" w:ascii="Times New Roman" w:hAnsi="Times New Roman" w:eastAsia="楷体_GB2312" w:cs="Times New Roman"/>
                <w:sz w:val="28"/>
                <w:szCs w:val="28"/>
              </w:rPr>
            </w:pPr>
          </w:p>
        </w:tc>
        <w:tc>
          <w:tcPr>
            <w:tcW w:w="1417" w:type="dxa"/>
            <w:noWrap w:val="0"/>
            <w:vAlign w:val="center"/>
          </w:tcPr>
          <w:p>
            <w:pPr>
              <w:widowControl/>
              <w:jc w:val="center"/>
              <w:rPr>
                <w:rFonts w:hint="default" w:ascii="Times New Roman" w:hAnsi="Times New Roman" w:eastAsia="楷体_GB2312" w:cs="Times New Roman"/>
                <w:sz w:val="28"/>
                <w:szCs w:val="28"/>
              </w:rPr>
            </w:pPr>
          </w:p>
        </w:tc>
        <w:tc>
          <w:tcPr>
            <w:tcW w:w="1417" w:type="dxa"/>
            <w:noWrap w:val="0"/>
            <w:vAlign w:val="center"/>
          </w:tcPr>
          <w:p>
            <w:pPr>
              <w:widowControl/>
              <w:jc w:val="center"/>
              <w:rPr>
                <w:rFonts w:hint="default" w:ascii="Times New Roman" w:hAnsi="Times New Roman" w:eastAsia="楷体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noWrap w:val="0"/>
            <w:vAlign w:val="center"/>
          </w:tcPr>
          <w:p>
            <w:pPr>
              <w:widowControl/>
              <w:jc w:val="center"/>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w:t>
            </w:r>
          </w:p>
        </w:tc>
        <w:tc>
          <w:tcPr>
            <w:tcW w:w="1970" w:type="dxa"/>
            <w:noWrap w:val="0"/>
            <w:vAlign w:val="center"/>
          </w:tcPr>
          <w:p>
            <w:pPr>
              <w:widowControl/>
              <w:jc w:val="center"/>
              <w:rPr>
                <w:rFonts w:hint="default" w:ascii="Times New Roman" w:hAnsi="Times New Roman" w:eastAsia="楷体_GB2312" w:cs="Times New Roman"/>
                <w:sz w:val="28"/>
                <w:szCs w:val="28"/>
              </w:rPr>
            </w:pPr>
          </w:p>
        </w:tc>
        <w:tc>
          <w:tcPr>
            <w:tcW w:w="1417" w:type="dxa"/>
            <w:noWrap w:val="0"/>
            <w:vAlign w:val="center"/>
          </w:tcPr>
          <w:p>
            <w:pPr>
              <w:widowControl/>
              <w:jc w:val="center"/>
              <w:rPr>
                <w:rFonts w:hint="default" w:ascii="Times New Roman" w:hAnsi="Times New Roman" w:eastAsia="楷体_GB2312" w:cs="Times New Roman"/>
                <w:sz w:val="28"/>
                <w:szCs w:val="28"/>
              </w:rPr>
            </w:pPr>
          </w:p>
        </w:tc>
        <w:tc>
          <w:tcPr>
            <w:tcW w:w="1417" w:type="dxa"/>
            <w:noWrap w:val="0"/>
            <w:vAlign w:val="center"/>
          </w:tcPr>
          <w:p>
            <w:pPr>
              <w:widowControl/>
              <w:jc w:val="center"/>
              <w:rPr>
                <w:rFonts w:hint="default" w:ascii="Times New Roman" w:hAnsi="Times New Roman" w:eastAsia="楷体_GB2312" w:cs="Times New Roman"/>
                <w:sz w:val="28"/>
                <w:szCs w:val="28"/>
              </w:rPr>
            </w:pPr>
          </w:p>
        </w:tc>
        <w:tc>
          <w:tcPr>
            <w:tcW w:w="1417" w:type="dxa"/>
            <w:noWrap w:val="0"/>
            <w:vAlign w:val="center"/>
          </w:tcPr>
          <w:p>
            <w:pPr>
              <w:widowControl/>
              <w:jc w:val="center"/>
              <w:rPr>
                <w:rFonts w:hint="default" w:ascii="Times New Roman" w:hAnsi="Times New Roman" w:eastAsia="楷体_GB2312" w:cs="Times New Roman"/>
                <w:sz w:val="28"/>
                <w:szCs w:val="28"/>
              </w:rPr>
            </w:pPr>
          </w:p>
        </w:tc>
        <w:tc>
          <w:tcPr>
            <w:tcW w:w="807" w:type="dxa"/>
            <w:noWrap w:val="0"/>
            <w:vAlign w:val="center"/>
          </w:tcPr>
          <w:p>
            <w:pPr>
              <w:widowControl/>
              <w:jc w:val="center"/>
              <w:rPr>
                <w:rFonts w:hint="default" w:ascii="Times New Roman" w:hAnsi="Times New Roman" w:eastAsia="楷体_GB2312" w:cs="Times New Roman"/>
                <w:sz w:val="28"/>
                <w:szCs w:val="28"/>
              </w:rPr>
            </w:pPr>
          </w:p>
        </w:tc>
        <w:tc>
          <w:tcPr>
            <w:tcW w:w="1530" w:type="dxa"/>
            <w:noWrap w:val="0"/>
            <w:vAlign w:val="center"/>
          </w:tcPr>
          <w:p>
            <w:pPr>
              <w:widowControl/>
              <w:jc w:val="center"/>
              <w:rPr>
                <w:rFonts w:hint="default" w:ascii="Times New Roman" w:hAnsi="Times New Roman" w:eastAsia="楷体_GB2312" w:cs="Times New Roman"/>
                <w:sz w:val="28"/>
                <w:szCs w:val="28"/>
              </w:rPr>
            </w:pPr>
          </w:p>
        </w:tc>
        <w:tc>
          <w:tcPr>
            <w:tcW w:w="1914" w:type="dxa"/>
            <w:noWrap w:val="0"/>
            <w:vAlign w:val="center"/>
          </w:tcPr>
          <w:p>
            <w:pPr>
              <w:widowControl/>
              <w:jc w:val="center"/>
              <w:rPr>
                <w:rFonts w:hint="default" w:ascii="Times New Roman" w:hAnsi="Times New Roman" w:eastAsia="楷体_GB2312" w:cs="Times New Roman"/>
                <w:sz w:val="28"/>
                <w:szCs w:val="28"/>
              </w:rPr>
            </w:pPr>
          </w:p>
        </w:tc>
        <w:tc>
          <w:tcPr>
            <w:tcW w:w="1417" w:type="dxa"/>
            <w:noWrap w:val="0"/>
            <w:vAlign w:val="center"/>
          </w:tcPr>
          <w:p>
            <w:pPr>
              <w:widowControl/>
              <w:jc w:val="center"/>
              <w:rPr>
                <w:rFonts w:hint="default" w:ascii="Times New Roman" w:hAnsi="Times New Roman" w:eastAsia="楷体_GB2312" w:cs="Times New Roman"/>
                <w:sz w:val="28"/>
                <w:szCs w:val="28"/>
              </w:rPr>
            </w:pPr>
          </w:p>
        </w:tc>
        <w:tc>
          <w:tcPr>
            <w:tcW w:w="1417" w:type="dxa"/>
            <w:noWrap w:val="0"/>
            <w:vAlign w:val="center"/>
          </w:tcPr>
          <w:p>
            <w:pPr>
              <w:widowControl/>
              <w:jc w:val="center"/>
              <w:rPr>
                <w:rFonts w:hint="default" w:ascii="Times New Roman" w:hAnsi="Times New Roman" w:eastAsia="楷体_GB2312" w:cs="Times New Roman"/>
                <w:sz w:val="28"/>
                <w:szCs w:val="28"/>
              </w:rPr>
            </w:pPr>
          </w:p>
        </w:tc>
      </w:tr>
    </w:tbl>
    <w:p>
      <w:pPr>
        <w:widowControl/>
        <w:adjustRightInd w:val="0"/>
        <w:snapToGrid w:val="0"/>
        <w:jc w:val="left"/>
        <w:rPr>
          <w:rFonts w:hint="default" w:ascii="Times New Roman" w:hAnsi="Times New Roman" w:eastAsia="仿宋_GB2312" w:cs="Times New Roman"/>
          <w:snapToGrid w:val="0"/>
          <w:kern w:val="0"/>
          <w:sz w:val="24"/>
        </w:rPr>
      </w:pPr>
      <w:r>
        <w:rPr>
          <w:rFonts w:hint="default" w:ascii="Times New Roman" w:hAnsi="Times New Roman" w:eastAsia="仿宋_GB2312" w:cs="Times New Roman"/>
          <w:snapToGrid w:val="0"/>
          <w:kern w:val="0"/>
          <w:sz w:val="24"/>
        </w:rPr>
        <w:t>企业承诺：该项目本年度未同时向</w:t>
      </w:r>
      <w:r>
        <w:rPr>
          <w:rFonts w:hint="default" w:ascii="Times New Roman" w:hAnsi="Times New Roman" w:eastAsia="仿宋_GB2312" w:cs="Times New Roman"/>
          <w:snapToGrid w:val="0"/>
          <w:kern w:val="0"/>
          <w:sz w:val="24"/>
          <w:lang w:eastAsia="zh-CN"/>
        </w:rPr>
        <w:t>市</w:t>
      </w:r>
      <w:r>
        <w:rPr>
          <w:rFonts w:hint="default" w:ascii="Times New Roman" w:hAnsi="Times New Roman" w:eastAsia="仿宋_GB2312" w:cs="Times New Roman"/>
          <w:snapToGrid w:val="0"/>
          <w:kern w:val="0"/>
          <w:sz w:val="24"/>
        </w:rPr>
        <w:t>其他部门申报资金补助。所附设备及发票真实有效，设备已购置到位，未享受过同类专项补助。</w:t>
      </w:r>
    </w:p>
    <w:p>
      <w:pPr>
        <w:widowControl/>
        <w:adjustRightInd w:val="0"/>
        <w:snapToGrid w:val="0"/>
        <w:jc w:val="left"/>
        <w:rPr>
          <w:rFonts w:hint="default" w:ascii="Times New Roman" w:hAnsi="Times New Roman" w:eastAsia="仿宋_GB2312" w:cs="Times New Roman"/>
          <w:snapToGrid w:val="0"/>
          <w:kern w:val="0"/>
          <w:sz w:val="24"/>
        </w:rPr>
      </w:pPr>
      <w:r>
        <w:rPr>
          <w:rFonts w:hint="default" w:ascii="Times New Roman" w:hAnsi="Times New Roman" w:eastAsia="楷体_GB2312" w:cs="Times New Roman"/>
          <w:b/>
          <w:bCs/>
          <w:snapToGrid w:val="0"/>
          <w:kern w:val="0"/>
          <w:sz w:val="28"/>
          <w:szCs w:val="28"/>
        </w:rPr>
        <w:t>填表人：</w:t>
      </w:r>
      <w:r>
        <w:rPr>
          <w:rFonts w:hint="default" w:ascii="Times New Roman" w:hAnsi="Times New Roman" w:eastAsia="楷体_GB2312" w:cs="Times New Roman"/>
          <w:b/>
          <w:bCs/>
          <w:snapToGrid w:val="0"/>
          <w:kern w:val="0"/>
          <w:sz w:val="28"/>
          <w:szCs w:val="28"/>
          <w:lang w:val="en-US" w:eastAsia="zh-CN"/>
        </w:rPr>
        <w:t xml:space="preserve">                        </w:t>
      </w:r>
      <w:r>
        <w:rPr>
          <w:rFonts w:hint="default" w:ascii="Times New Roman" w:hAnsi="Times New Roman" w:eastAsia="楷体_GB2312" w:cs="Times New Roman"/>
          <w:b/>
          <w:bCs/>
          <w:snapToGrid w:val="0"/>
          <w:kern w:val="0"/>
          <w:sz w:val="28"/>
          <w:szCs w:val="28"/>
        </w:rPr>
        <w:t>法定代表人签字：</w:t>
      </w:r>
      <w:r>
        <w:rPr>
          <w:rFonts w:hint="default" w:ascii="Times New Roman" w:hAnsi="Times New Roman" w:eastAsia="楷体_GB2312" w:cs="Times New Roman"/>
          <w:b/>
          <w:bCs/>
          <w:snapToGrid w:val="0"/>
          <w:kern w:val="0"/>
          <w:sz w:val="28"/>
          <w:szCs w:val="28"/>
          <w:lang w:val="en-US" w:eastAsia="zh-CN"/>
        </w:rPr>
        <w:t xml:space="preserve">                           </w:t>
      </w:r>
      <w:r>
        <w:rPr>
          <w:rFonts w:hint="default" w:ascii="Times New Roman" w:hAnsi="Times New Roman" w:eastAsia="楷体_GB2312" w:cs="Times New Roman"/>
          <w:b/>
          <w:bCs/>
          <w:snapToGrid w:val="0"/>
          <w:kern w:val="0"/>
          <w:sz w:val="28"/>
          <w:szCs w:val="28"/>
        </w:rPr>
        <w:t>单位签章：</w:t>
      </w:r>
    </w:p>
    <w:p>
      <w:pPr>
        <w:widowControl/>
        <w:adjustRightInd w:val="0"/>
        <w:snapToGrid w:val="0"/>
        <w:jc w:val="left"/>
        <w:rPr>
          <w:rFonts w:hint="default" w:ascii="Times New Roman" w:hAnsi="Times New Roman" w:eastAsia="仿宋_GB2312" w:cs="Times New Roman"/>
          <w:snapToGrid w:val="0"/>
          <w:kern w:val="0"/>
          <w:sz w:val="24"/>
          <w:lang w:val="en-US" w:eastAsia="zh-CN"/>
        </w:rPr>
      </w:pPr>
      <w:r>
        <w:rPr>
          <w:rFonts w:hint="default" w:ascii="Times New Roman" w:hAnsi="Times New Roman" w:eastAsia="仿宋_GB2312" w:cs="Times New Roman"/>
          <w:snapToGrid w:val="0"/>
          <w:kern w:val="0"/>
          <w:sz w:val="24"/>
        </w:rPr>
        <w:t>注：1.设备用途包括生产、检测、研发等；2.此表签字盖章后，扫描件与相对应的设备购置发票通过系统上传，excel表电子版同时通过系统上传。</w:t>
      </w:r>
      <w:r>
        <w:rPr>
          <w:rFonts w:hint="eastAsia" w:ascii="Times New Roman" w:hAnsi="Times New Roman" w:eastAsia="仿宋_GB2312" w:cs="Times New Roman"/>
          <w:b/>
          <w:bCs/>
          <w:snapToGrid w:val="0"/>
          <w:kern w:val="0"/>
          <w:sz w:val="24"/>
          <w:lang w:val="en-US" w:eastAsia="zh-CN"/>
        </w:rPr>
        <w:t>3.请按发票开具时间排序。</w:t>
      </w:r>
    </w:p>
    <w:p>
      <w:pPr>
        <w:rPr>
          <w:rFonts w:hint="default" w:ascii="Times New Roman" w:hAnsi="Times New Roman" w:eastAsia="仿宋_GB2312" w:cs="Times New Roman"/>
          <w:snapToGrid w:val="0"/>
          <w:kern w:val="0"/>
          <w:sz w:val="24"/>
        </w:rPr>
      </w:pPr>
      <w:r>
        <w:rPr>
          <w:rFonts w:hint="default" w:ascii="Times New Roman" w:hAnsi="Times New Roman" w:eastAsia="仿宋_GB2312" w:cs="Times New Roman"/>
          <w:snapToGrid w:val="0"/>
          <w:kern w:val="0"/>
          <w:sz w:val="24"/>
        </w:rPr>
        <w:br w:type="page"/>
      </w:r>
    </w:p>
    <w:p>
      <w:pPr>
        <w:spacing w:line="560" w:lineRule="exact"/>
        <w:jc w:val="both"/>
        <w:rPr>
          <w:rFonts w:hint="default" w:ascii="Times New Roman" w:hAnsi="Times New Roman" w:eastAsia="方正小标宋_GBK" w:cs="Times New Roman"/>
          <w:sz w:val="44"/>
          <w:szCs w:val="44"/>
          <w:lang w:eastAsia="zh-CN"/>
        </w:rPr>
        <w:sectPr>
          <w:pgSz w:w="16838" w:h="11906" w:orient="landscape"/>
          <w:pgMar w:top="1803" w:right="1440" w:bottom="1803" w:left="1440" w:header="851" w:footer="992" w:gutter="0"/>
          <w:pgNumType w:fmt="numberInDash"/>
          <w:cols w:space="720" w:num="1"/>
          <w:rtlGutter w:val="0"/>
          <w:docGrid w:type="lines" w:linePitch="319" w:charSpace="0"/>
        </w:sectPr>
      </w:pPr>
    </w:p>
    <w:p>
      <w:pPr>
        <w:widowControl/>
        <w:shd w:val="clear" w:color="auto" w:fill="FFFFFF"/>
        <w:rPr>
          <w:rFonts w:hint="default" w:ascii="Times New Roman" w:hAnsi="Times New Roman" w:eastAsia="方正小标宋_GBK" w:cs="Times New Roman"/>
          <w:sz w:val="44"/>
          <w:szCs w:val="44"/>
          <w:lang w:eastAsia="zh-CN"/>
        </w:rPr>
      </w:pPr>
      <w:r>
        <w:rPr>
          <w:rFonts w:hint="default" w:ascii="Times New Roman" w:hAnsi="Times New Roman" w:eastAsia="仿宋_GB2312" w:cs="Times New Roman"/>
          <w:color w:val="333333"/>
          <w:spacing w:val="9"/>
          <w:kern w:val="0"/>
          <w:sz w:val="32"/>
          <w:szCs w:val="32"/>
        </w:rPr>
        <w:t>附件</w:t>
      </w:r>
      <w:r>
        <w:rPr>
          <w:rFonts w:hint="default" w:ascii="Times New Roman" w:hAnsi="Times New Roman" w:eastAsia="仿宋_GB2312" w:cs="Times New Roman"/>
          <w:color w:val="333333"/>
          <w:spacing w:val="9"/>
          <w:kern w:val="0"/>
          <w:sz w:val="32"/>
          <w:szCs w:val="32"/>
          <w:lang w:val="en-US" w:eastAsia="zh-CN"/>
        </w:rPr>
        <w:t>5</w:t>
      </w: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年度建设基站</w:t>
      </w:r>
      <w:r>
        <w:rPr>
          <w:rFonts w:hint="default" w:ascii="Times New Roman" w:hAnsi="Times New Roman" w:eastAsia="方正小标宋_GBK" w:cs="Times New Roman"/>
          <w:sz w:val="44"/>
          <w:szCs w:val="44"/>
        </w:rPr>
        <w:t>真实性</w:t>
      </w:r>
      <w:r>
        <w:rPr>
          <w:rFonts w:hint="default" w:ascii="Times New Roman" w:hAnsi="Times New Roman" w:eastAsia="方正小标宋_GBK" w:cs="Times New Roman"/>
          <w:sz w:val="44"/>
          <w:szCs w:val="44"/>
          <w:lang w:eastAsia="zh-CN"/>
        </w:rPr>
        <w:t>及验收通过</w:t>
      </w:r>
      <w:r>
        <w:rPr>
          <w:rFonts w:hint="default" w:ascii="Times New Roman" w:hAnsi="Times New Roman" w:eastAsia="方正小标宋_GBK" w:cs="Times New Roman"/>
          <w:sz w:val="44"/>
          <w:szCs w:val="44"/>
        </w:rPr>
        <w:t>承诺书</w:t>
      </w: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 xml:space="preserve">   </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公司/单位郑重承诺：</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若发生与承诺相违背的事实，由本单位承担全部法律责任。</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一、本单位申报项目内容真实、准确。</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二、本单位递交的申报材料所有信息真实、准确，不存在任何虚假记载、误导性陈述或者重大遗漏。</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三、本单位申报项目为首次申请</w:t>
      </w:r>
      <w:r>
        <w:rPr>
          <w:rFonts w:hint="default" w:ascii="Times New Roman" w:hAnsi="Times New Roman" w:eastAsia="仿宋_GB2312" w:cs="Times New Roman"/>
          <w:sz w:val="32"/>
          <w:szCs w:val="32"/>
          <w:lang w:eastAsia="zh-CN"/>
        </w:rPr>
        <w:t>，不存在分拆和重复申报情况，未获得过其他市级投资类项目资金扶持</w:t>
      </w:r>
      <w:r>
        <w:rPr>
          <w:rFonts w:hint="default" w:ascii="Times New Roman" w:hAnsi="Times New Roman" w:eastAsia="仿宋_GB2312" w:cs="Times New Roman"/>
          <w:sz w:val="32"/>
          <w:szCs w:val="32"/>
        </w:rPr>
        <w:t>。申请补助的基站均为202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年新建并开通的5G基站。</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四、本单位近五年无严重违法违规及其他禁止申报政府扶持资金的行为。</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五、若违反规定骗取奖励资金，将全额退还已获得的扶持资金，并</w:t>
      </w:r>
      <w:r>
        <w:rPr>
          <w:rFonts w:hint="eastAsia" w:ascii="仿宋_GB2312" w:hAnsi="黑体" w:eastAsia="仿宋_GB2312" w:cs="黑体"/>
          <w:color w:val="auto"/>
          <w:sz w:val="32"/>
          <w:szCs w:val="32"/>
          <w:highlight w:val="none"/>
        </w:rPr>
        <w:t>同意芜湖市</w:t>
      </w:r>
      <w:r>
        <w:rPr>
          <w:rFonts w:hint="eastAsia" w:ascii="仿宋_GB2312" w:hAnsi="黑体" w:eastAsia="仿宋_GB2312" w:cs="黑体"/>
          <w:color w:val="auto"/>
          <w:sz w:val="32"/>
          <w:szCs w:val="32"/>
          <w:highlight w:val="none"/>
          <w:lang w:val="en-US" w:eastAsia="zh-CN"/>
        </w:rPr>
        <w:t>工业</w:t>
      </w:r>
      <w:r>
        <w:rPr>
          <w:rFonts w:hint="eastAsia" w:ascii="仿宋_GB2312" w:hAnsi="黑体" w:eastAsia="仿宋_GB2312" w:cs="黑体"/>
          <w:color w:val="auto"/>
          <w:sz w:val="32"/>
          <w:szCs w:val="32"/>
          <w:highlight w:val="none"/>
        </w:rPr>
        <w:t>和信息化局将其纳入社会征信系统并对外公开相关违规信息。</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特此承诺。</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公司/单位（盖章）</w:t>
      </w:r>
    </w:p>
    <w:p>
      <w:pPr>
        <w:spacing w:line="560" w:lineRule="exact"/>
        <w:ind w:firstLine="4320" w:firstLineChars="13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法定代表人签字： </w:t>
      </w:r>
    </w:p>
    <w:p>
      <w:pPr>
        <w:spacing w:line="560" w:lineRule="exact"/>
        <w:ind w:firstLine="4320" w:firstLineChars="13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经办人签字：         </w:t>
      </w:r>
    </w:p>
    <w:p>
      <w:pPr>
        <w:spacing w:line="560" w:lineRule="exact"/>
        <w:ind w:firstLine="4320" w:firstLineChars="1350"/>
        <w:rPr>
          <w:rFonts w:hint="default" w:ascii="Times New Roman" w:hAnsi="Times New Roman" w:eastAsia="仿宋_GB2312" w:cs="Times New Roman"/>
          <w:sz w:val="32"/>
          <w:szCs w:val="32"/>
          <w:lang w:val="en-US" w:eastAsia="zh-CN"/>
        </w:rPr>
        <w:sectPr>
          <w:pgSz w:w="11906" w:h="16838"/>
          <w:pgMar w:top="1440" w:right="1803" w:bottom="1440" w:left="1803" w:header="851" w:footer="992" w:gutter="0"/>
          <w:pgNumType w:fmt="numberInDash"/>
          <w:cols w:space="720" w:num="1"/>
          <w:rtlGutter w:val="0"/>
          <w:docGrid w:type="lines" w:linePitch="319" w:charSpace="0"/>
        </w:sectPr>
      </w:pP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年   月</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日</w:t>
      </w:r>
    </w:p>
    <w:p>
      <w:pPr>
        <w:widowControl/>
        <w:shd w:val="clear" w:color="auto" w:fill="FFFFFF"/>
        <w:jc w:val="both"/>
        <w:rPr>
          <w:rFonts w:hint="default" w:ascii="Times New Roman" w:hAnsi="Times New Roman" w:eastAsia="仿宋_GB2312" w:cs="Times New Roman"/>
          <w:color w:val="333333"/>
          <w:spacing w:val="9"/>
          <w:kern w:val="0"/>
          <w:sz w:val="32"/>
          <w:szCs w:val="32"/>
          <w:lang w:eastAsia="zh-CN"/>
        </w:rPr>
      </w:pPr>
      <w:r>
        <w:rPr>
          <w:rFonts w:hint="default" w:ascii="Times New Roman" w:hAnsi="Times New Roman" w:eastAsia="仿宋_GB2312" w:cs="Times New Roman"/>
          <w:color w:val="333333"/>
          <w:spacing w:val="9"/>
          <w:kern w:val="0"/>
          <w:sz w:val="32"/>
          <w:szCs w:val="32"/>
        </w:rPr>
        <w:t>附件</w:t>
      </w:r>
      <w:r>
        <w:rPr>
          <w:rFonts w:hint="eastAsia" w:ascii="Times New Roman" w:hAnsi="Times New Roman" w:eastAsia="仿宋_GB2312" w:cs="Times New Roman"/>
          <w:color w:val="333333"/>
          <w:spacing w:val="9"/>
          <w:kern w:val="0"/>
          <w:sz w:val="32"/>
          <w:szCs w:val="32"/>
          <w:lang w:val="en-US" w:eastAsia="zh-CN"/>
        </w:rPr>
        <w:t>6</w:t>
      </w:r>
    </w:p>
    <w:p>
      <w:pPr>
        <w:spacing w:line="240" w:lineRule="atLeast"/>
        <w:jc w:val="center"/>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2024年度</w:t>
      </w:r>
      <w:r>
        <w:rPr>
          <w:rFonts w:hint="default" w:ascii="Times New Roman" w:hAnsi="Times New Roman" w:eastAsia="方正小标宋简体" w:cs="Times New Roman"/>
          <w:sz w:val="44"/>
          <w:szCs w:val="44"/>
        </w:rPr>
        <w:t>芜湖市</w:t>
      </w:r>
      <w:r>
        <w:rPr>
          <w:rFonts w:hint="default" w:ascii="Times New Roman" w:hAnsi="Times New Roman" w:eastAsia="方正小标宋简体" w:cs="Times New Roman"/>
          <w:sz w:val="44"/>
          <w:szCs w:val="44"/>
          <w:lang w:eastAsia="zh-CN"/>
        </w:rPr>
        <w:t>智造名城</w:t>
      </w:r>
      <w:r>
        <w:rPr>
          <w:rFonts w:hint="default" w:ascii="Times New Roman" w:hAnsi="Times New Roman" w:eastAsia="方正小标宋简体" w:cs="Times New Roman"/>
          <w:sz w:val="44"/>
          <w:szCs w:val="44"/>
        </w:rPr>
        <w:t>政策</w:t>
      </w:r>
      <w:r>
        <w:rPr>
          <w:rFonts w:hint="eastAsia" w:ascii="Times New Roman" w:hAnsi="Times New Roman" w:eastAsia="方正小标宋简体" w:cs="Times New Roman"/>
          <w:sz w:val="44"/>
          <w:szCs w:val="44"/>
          <w:lang w:val="en-US" w:eastAsia="zh-CN"/>
        </w:rPr>
        <w:t>申报</w:t>
      </w:r>
      <w:r>
        <w:rPr>
          <w:rFonts w:hint="default" w:ascii="Times New Roman" w:hAnsi="Times New Roman" w:eastAsia="方正小标宋简体" w:cs="Times New Roman"/>
          <w:sz w:val="44"/>
          <w:szCs w:val="44"/>
        </w:rPr>
        <w:t>情况汇总表</w:t>
      </w:r>
    </w:p>
    <w:p>
      <w:pPr>
        <w:spacing w:line="240" w:lineRule="atLeast"/>
        <w:jc w:val="both"/>
        <w:rPr>
          <w:rFonts w:hint="default" w:ascii="Times New Roman" w:hAnsi="Times New Roman" w:eastAsia="楷体_GB2312" w:cs="Times New Roman"/>
          <w:b w:val="0"/>
          <w:bCs w:val="0"/>
          <w:sz w:val="28"/>
          <w:szCs w:val="28"/>
        </w:rPr>
      </w:pPr>
      <w:r>
        <w:rPr>
          <w:rFonts w:hint="eastAsia" w:ascii="Times New Roman" w:hAnsi="Times New Roman" w:eastAsia="楷体_GB2312" w:cs="Times New Roman"/>
          <w:b w:val="0"/>
          <w:bCs w:val="0"/>
          <w:sz w:val="28"/>
          <w:szCs w:val="28"/>
          <w:lang w:val="en-US" w:eastAsia="zh-CN"/>
        </w:rPr>
        <w:t>填</w:t>
      </w:r>
      <w:r>
        <w:rPr>
          <w:rFonts w:hint="default" w:ascii="Times New Roman" w:hAnsi="Times New Roman" w:eastAsia="楷体_GB2312" w:cs="Times New Roman"/>
          <w:b w:val="0"/>
          <w:bCs w:val="0"/>
          <w:sz w:val="28"/>
          <w:szCs w:val="28"/>
        </w:rPr>
        <w:t>报单位</w:t>
      </w:r>
      <w:r>
        <w:rPr>
          <w:rFonts w:hint="eastAsia" w:ascii="Times New Roman" w:hAnsi="Times New Roman" w:eastAsia="楷体_GB2312" w:cs="Times New Roman"/>
          <w:b w:val="0"/>
          <w:bCs w:val="0"/>
          <w:sz w:val="28"/>
          <w:szCs w:val="28"/>
          <w:lang w:eastAsia="zh-CN"/>
        </w:rPr>
        <w:t>（</w:t>
      </w:r>
      <w:r>
        <w:rPr>
          <w:rFonts w:hint="eastAsia" w:ascii="Times New Roman" w:hAnsi="Times New Roman" w:eastAsia="楷体_GB2312" w:cs="Times New Roman"/>
          <w:b w:val="0"/>
          <w:bCs w:val="0"/>
          <w:sz w:val="28"/>
          <w:szCs w:val="28"/>
          <w:lang w:val="en-US" w:eastAsia="zh-CN"/>
        </w:rPr>
        <w:t>县市区、开发区工信部门</w:t>
      </w:r>
      <w:r>
        <w:rPr>
          <w:rFonts w:hint="default" w:ascii="Times New Roman" w:hAnsi="Times New Roman" w:eastAsia="楷体_GB2312" w:cs="Times New Roman"/>
          <w:b w:val="0"/>
          <w:bCs w:val="0"/>
          <w:sz w:val="28"/>
          <w:szCs w:val="28"/>
        </w:rPr>
        <w:t>）盖章：</w:t>
      </w:r>
      <w:r>
        <w:rPr>
          <w:rFonts w:hint="default" w:ascii="Times New Roman" w:hAnsi="Times New Roman" w:eastAsia="楷体_GB2312" w:cs="Times New Roman"/>
          <w:b w:val="0"/>
          <w:bCs w:val="0"/>
          <w:sz w:val="28"/>
          <w:szCs w:val="28"/>
          <w:lang w:val="en-US" w:eastAsia="zh-CN"/>
        </w:rPr>
        <w:t xml:space="preserve">                          </w:t>
      </w:r>
      <w:r>
        <w:rPr>
          <w:rFonts w:hint="default" w:ascii="Times New Roman" w:hAnsi="Times New Roman" w:eastAsia="楷体_GB2312" w:cs="Times New Roman"/>
          <w:b w:val="0"/>
          <w:bCs w:val="0"/>
          <w:sz w:val="28"/>
          <w:szCs w:val="28"/>
        </w:rPr>
        <w:t xml:space="preserve"> 单位：万元</w:t>
      </w:r>
    </w:p>
    <w:tbl>
      <w:tblPr>
        <w:tblStyle w:val="15"/>
        <w:tblW w:w="15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301"/>
        <w:gridCol w:w="1578"/>
        <w:gridCol w:w="2790"/>
        <w:gridCol w:w="1125"/>
        <w:gridCol w:w="1741"/>
        <w:gridCol w:w="1636"/>
        <w:gridCol w:w="1270"/>
        <w:gridCol w:w="1248"/>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0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230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奖补类别</w:t>
            </w:r>
          </w:p>
        </w:tc>
        <w:tc>
          <w:tcPr>
            <w:tcW w:w="157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企业名称</w:t>
            </w:r>
          </w:p>
        </w:tc>
        <w:tc>
          <w:tcPr>
            <w:tcW w:w="279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项目名称</w:t>
            </w:r>
          </w:p>
        </w:tc>
        <w:tc>
          <w:tcPr>
            <w:tcW w:w="112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所属</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县区</w:t>
            </w:r>
          </w:p>
        </w:tc>
        <w:tc>
          <w:tcPr>
            <w:tcW w:w="3377" w:type="dxa"/>
            <w:gridSpan w:val="2"/>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企业申报</w:t>
            </w:r>
            <w:r>
              <w:rPr>
                <w:rFonts w:hint="eastAsia" w:ascii="黑体" w:hAnsi="黑体" w:eastAsia="黑体" w:cs="黑体"/>
                <w:b w:val="0"/>
                <w:bCs w:val="0"/>
                <w:sz w:val="24"/>
                <w:szCs w:val="24"/>
              </w:rPr>
              <w:t>的设备</w:t>
            </w:r>
            <w:r>
              <w:rPr>
                <w:rFonts w:hint="eastAsia" w:ascii="黑体" w:hAnsi="黑体" w:eastAsia="黑体" w:cs="黑体"/>
                <w:b w:val="0"/>
                <w:bCs w:val="0"/>
                <w:sz w:val="24"/>
                <w:szCs w:val="24"/>
                <w:lang w:val="en-US" w:eastAsia="zh-CN"/>
              </w:rPr>
              <w:t>投资额</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lang w:eastAsia="zh-CN"/>
              </w:rPr>
              <w:t>（</w:t>
            </w:r>
            <w:r>
              <w:rPr>
                <w:rFonts w:hint="eastAsia" w:ascii="黑体" w:hAnsi="黑体" w:eastAsia="黑体" w:cs="黑体"/>
                <w:b w:val="0"/>
                <w:bCs w:val="0"/>
                <w:sz w:val="24"/>
                <w:szCs w:val="24"/>
                <w:lang w:val="en-US" w:eastAsia="zh-CN"/>
              </w:rPr>
              <w:t>不含税</w:t>
            </w:r>
            <w:r>
              <w:rPr>
                <w:rFonts w:hint="eastAsia" w:ascii="黑体" w:hAnsi="黑体" w:eastAsia="黑体" w:cs="黑体"/>
                <w:b w:val="0"/>
                <w:bCs w:val="0"/>
                <w:sz w:val="24"/>
                <w:szCs w:val="24"/>
                <w:lang w:eastAsia="zh-CN"/>
              </w:rPr>
              <w:t>）</w:t>
            </w:r>
          </w:p>
        </w:tc>
        <w:tc>
          <w:tcPr>
            <w:tcW w:w="127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申报</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总金额</w:t>
            </w:r>
          </w:p>
        </w:tc>
        <w:tc>
          <w:tcPr>
            <w:tcW w:w="124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是否为</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民营企业</w:t>
            </w:r>
          </w:p>
        </w:tc>
        <w:tc>
          <w:tcPr>
            <w:tcW w:w="124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09" w:type="dxa"/>
            <w:vMerge w:val="continue"/>
            <w:noWrap w:val="0"/>
            <w:vAlign w:val="center"/>
          </w:tcPr>
          <w:p>
            <w:pPr>
              <w:widowControl/>
              <w:jc w:val="center"/>
              <w:rPr>
                <w:rFonts w:hint="eastAsia" w:ascii="黑体" w:hAnsi="黑体" w:eastAsia="黑体" w:cs="黑体"/>
                <w:b w:val="0"/>
                <w:bCs w:val="0"/>
                <w:sz w:val="24"/>
                <w:szCs w:val="24"/>
              </w:rPr>
            </w:pPr>
          </w:p>
        </w:tc>
        <w:tc>
          <w:tcPr>
            <w:tcW w:w="2301" w:type="dxa"/>
            <w:vMerge w:val="continue"/>
            <w:noWrap w:val="0"/>
            <w:vAlign w:val="center"/>
          </w:tcPr>
          <w:p>
            <w:pPr>
              <w:widowControl/>
              <w:jc w:val="center"/>
              <w:rPr>
                <w:rFonts w:hint="eastAsia" w:ascii="黑体" w:hAnsi="黑体" w:eastAsia="黑体" w:cs="黑体"/>
                <w:b w:val="0"/>
                <w:bCs w:val="0"/>
                <w:sz w:val="24"/>
                <w:szCs w:val="24"/>
              </w:rPr>
            </w:pPr>
          </w:p>
        </w:tc>
        <w:tc>
          <w:tcPr>
            <w:tcW w:w="1578" w:type="dxa"/>
            <w:vMerge w:val="continue"/>
            <w:noWrap w:val="0"/>
            <w:vAlign w:val="center"/>
          </w:tcPr>
          <w:p>
            <w:pPr>
              <w:widowControl/>
              <w:jc w:val="center"/>
              <w:rPr>
                <w:rFonts w:hint="eastAsia" w:ascii="黑体" w:hAnsi="黑体" w:eastAsia="黑体" w:cs="黑体"/>
                <w:b w:val="0"/>
                <w:bCs w:val="0"/>
                <w:sz w:val="24"/>
                <w:szCs w:val="24"/>
              </w:rPr>
            </w:pPr>
          </w:p>
        </w:tc>
        <w:tc>
          <w:tcPr>
            <w:tcW w:w="2790" w:type="dxa"/>
            <w:vMerge w:val="continue"/>
            <w:noWrap w:val="0"/>
            <w:vAlign w:val="center"/>
          </w:tcPr>
          <w:p>
            <w:pPr>
              <w:widowControl/>
              <w:jc w:val="center"/>
              <w:rPr>
                <w:rFonts w:hint="eastAsia" w:ascii="黑体" w:hAnsi="黑体" w:eastAsia="黑体" w:cs="黑体"/>
                <w:b w:val="0"/>
                <w:bCs w:val="0"/>
                <w:sz w:val="24"/>
                <w:szCs w:val="24"/>
              </w:rPr>
            </w:pPr>
          </w:p>
        </w:tc>
        <w:tc>
          <w:tcPr>
            <w:tcW w:w="1125" w:type="dxa"/>
            <w:vMerge w:val="continue"/>
            <w:noWrap w:val="0"/>
            <w:vAlign w:val="center"/>
          </w:tcPr>
          <w:p>
            <w:pPr>
              <w:widowControl/>
              <w:jc w:val="center"/>
              <w:rPr>
                <w:rFonts w:hint="eastAsia" w:ascii="黑体" w:hAnsi="黑体" w:eastAsia="黑体" w:cs="黑体"/>
                <w:b w:val="0"/>
                <w:bCs w:val="0"/>
                <w:sz w:val="24"/>
                <w:szCs w:val="24"/>
              </w:rPr>
            </w:pPr>
          </w:p>
        </w:tc>
        <w:tc>
          <w:tcPr>
            <w:tcW w:w="1741" w:type="dxa"/>
            <w:noWrap w:val="0"/>
            <w:vAlign w:val="center"/>
          </w:tcPr>
          <w:p>
            <w:pPr>
              <w:widowControl/>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硬件</w:t>
            </w:r>
          </w:p>
        </w:tc>
        <w:tc>
          <w:tcPr>
            <w:tcW w:w="1636" w:type="dxa"/>
            <w:noWrap w:val="0"/>
            <w:vAlign w:val="center"/>
          </w:tcPr>
          <w:p>
            <w:pPr>
              <w:widowControl/>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软件</w:t>
            </w:r>
          </w:p>
        </w:tc>
        <w:tc>
          <w:tcPr>
            <w:tcW w:w="1270" w:type="dxa"/>
            <w:vMerge w:val="continue"/>
            <w:noWrap w:val="0"/>
            <w:vAlign w:val="center"/>
          </w:tcPr>
          <w:p>
            <w:pPr>
              <w:widowControl/>
              <w:jc w:val="center"/>
              <w:rPr>
                <w:rFonts w:hint="default" w:ascii="Times New Roman" w:hAnsi="Times New Roman" w:eastAsia="楷体_GB2312" w:cs="Times New Roman"/>
                <w:b w:val="0"/>
                <w:bCs w:val="0"/>
                <w:sz w:val="24"/>
                <w:szCs w:val="24"/>
              </w:rPr>
            </w:pPr>
          </w:p>
        </w:tc>
        <w:tc>
          <w:tcPr>
            <w:tcW w:w="1248" w:type="dxa"/>
            <w:vMerge w:val="continue"/>
            <w:noWrap w:val="0"/>
            <w:vAlign w:val="center"/>
          </w:tcPr>
          <w:p>
            <w:pPr>
              <w:widowControl/>
              <w:jc w:val="center"/>
              <w:rPr>
                <w:rFonts w:hint="default" w:ascii="Times New Roman" w:hAnsi="Times New Roman" w:eastAsia="楷体_GB2312" w:cs="Times New Roman"/>
                <w:b w:val="0"/>
                <w:bCs w:val="0"/>
                <w:sz w:val="24"/>
                <w:szCs w:val="24"/>
              </w:rPr>
            </w:pPr>
          </w:p>
        </w:tc>
        <w:tc>
          <w:tcPr>
            <w:tcW w:w="1248" w:type="dxa"/>
            <w:vMerge w:val="continue"/>
            <w:noWrap w:val="0"/>
            <w:vAlign w:val="center"/>
          </w:tcPr>
          <w:p>
            <w:pPr>
              <w:widowControl/>
              <w:jc w:val="center"/>
              <w:rPr>
                <w:rFonts w:hint="default" w:ascii="Times New Roman" w:hAnsi="Times New Roman" w:eastAsia="楷体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noWrap w:val="0"/>
            <w:vAlign w:val="center"/>
          </w:tcPr>
          <w:p>
            <w:pPr>
              <w:widowControl/>
              <w:jc w:val="center"/>
              <w:rPr>
                <w:rFonts w:hint="default" w:ascii="Times New Roman" w:hAnsi="Times New Roman" w:eastAsia="楷体_GB2312" w:cs="Times New Roman"/>
                <w:sz w:val="28"/>
                <w:szCs w:val="28"/>
              </w:rPr>
            </w:pPr>
          </w:p>
        </w:tc>
        <w:tc>
          <w:tcPr>
            <w:tcW w:w="2301" w:type="dxa"/>
            <w:noWrap w:val="0"/>
            <w:vAlign w:val="center"/>
          </w:tcPr>
          <w:p>
            <w:pPr>
              <w:widowControl/>
              <w:jc w:val="center"/>
              <w:rPr>
                <w:rFonts w:hint="default" w:ascii="Times New Roman" w:hAnsi="Times New Roman" w:eastAsia="楷体_GB2312" w:cs="Times New Roman"/>
                <w:sz w:val="28"/>
                <w:szCs w:val="28"/>
              </w:rPr>
            </w:pPr>
          </w:p>
        </w:tc>
        <w:tc>
          <w:tcPr>
            <w:tcW w:w="1578" w:type="dxa"/>
            <w:noWrap w:val="0"/>
            <w:vAlign w:val="center"/>
          </w:tcPr>
          <w:p>
            <w:pPr>
              <w:widowControl/>
              <w:jc w:val="center"/>
              <w:rPr>
                <w:rFonts w:hint="default" w:ascii="Times New Roman" w:hAnsi="Times New Roman" w:eastAsia="楷体_GB2312" w:cs="Times New Roman"/>
                <w:sz w:val="28"/>
                <w:szCs w:val="28"/>
              </w:rPr>
            </w:pPr>
          </w:p>
        </w:tc>
        <w:tc>
          <w:tcPr>
            <w:tcW w:w="2790" w:type="dxa"/>
            <w:noWrap w:val="0"/>
            <w:vAlign w:val="center"/>
          </w:tcPr>
          <w:p>
            <w:pPr>
              <w:widowControl/>
              <w:jc w:val="center"/>
              <w:rPr>
                <w:rFonts w:hint="default" w:ascii="Times New Roman" w:hAnsi="Times New Roman" w:eastAsia="楷体_GB2312" w:cs="Times New Roman"/>
                <w:sz w:val="28"/>
                <w:szCs w:val="28"/>
              </w:rPr>
            </w:pPr>
          </w:p>
        </w:tc>
        <w:tc>
          <w:tcPr>
            <w:tcW w:w="1125" w:type="dxa"/>
            <w:noWrap w:val="0"/>
            <w:vAlign w:val="center"/>
          </w:tcPr>
          <w:p>
            <w:pPr>
              <w:widowControl/>
              <w:jc w:val="center"/>
              <w:rPr>
                <w:rFonts w:hint="default" w:ascii="Times New Roman" w:hAnsi="Times New Roman" w:eastAsia="楷体_GB2312" w:cs="Times New Roman"/>
                <w:sz w:val="28"/>
                <w:szCs w:val="28"/>
              </w:rPr>
            </w:pPr>
          </w:p>
        </w:tc>
        <w:tc>
          <w:tcPr>
            <w:tcW w:w="1741" w:type="dxa"/>
            <w:noWrap w:val="0"/>
            <w:vAlign w:val="center"/>
          </w:tcPr>
          <w:p>
            <w:pPr>
              <w:widowControl/>
              <w:jc w:val="center"/>
              <w:rPr>
                <w:rFonts w:hint="default" w:ascii="Times New Roman" w:hAnsi="Times New Roman" w:eastAsia="楷体_GB2312" w:cs="Times New Roman"/>
                <w:sz w:val="28"/>
                <w:szCs w:val="28"/>
              </w:rPr>
            </w:pPr>
          </w:p>
        </w:tc>
        <w:tc>
          <w:tcPr>
            <w:tcW w:w="1636" w:type="dxa"/>
            <w:noWrap w:val="0"/>
            <w:vAlign w:val="center"/>
          </w:tcPr>
          <w:p>
            <w:pPr>
              <w:widowControl/>
              <w:jc w:val="center"/>
              <w:rPr>
                <w:rFonts w:hint="default" w:ascii="Times New Roman" w:hAnsi="Times New Roman" w:eastAsia="楷体_GB2312" w:cs="Times New Roman"/>
                <w:sz w:val="28"/>
                <w:szCs w:val="28"/>
              </w:rPr>
            </w:pPr>
          </w:p>
        </w:tc>
        <w:tc>
          <w:tcPr>
            <w:tcW w:w="1270" w:type="dxa"/>
            <w:noWrap w:val="0"/>
            <w:vAlign w:val="center"/>
          </w:tcPr>
          <w:p>
            <w:pPr>
              <w:widowControl/>
              <w:jc w:val="center"/>
              <w:rPr>
                <w:rFonts w:hint="default" w:ascii="Times New Roman" w:hAnsi="Times New Roman" w:eastAsia="楷体_GB2312" w:cs="Times New Roman"/>
                <w:sz w:val="28"/>
                <w:szCs w:val="28"/>
              </w:rPr>
            </w:pPr>
          </w:p>
        </w:tc>
        <w:tc>
          <w:tcPr>
            <w:tcW w:w="1248" w:type="dxa"/>
            <w:noWrap w:val="0"/>
            <w:vAlign w:val="center"/>
          </w:tcPr>
          <w:p>
            <w:pPr>
              <w:widowControl/>
              <w:jc w:val="center"/>
              <w:rPr>
                <w:rFonts w:hint="default" w:ascii="Times New Roman" w:hAnsi="Times New Roman" w:eastAsia="楷体_GB2312" w:cs="Times New Roman"/>
                <w:sz w:val="28"/>
                <w:szCs w:val="28"/>
              </w:rPr>
            </w:pPr>
          </w:p>
        </w:tc>
        <w:tc>
          <w:tcPr>
            <w:tcW w:w="1248" w:type="dxa"/>
            <w:noWrap w:val="0"/>
            <w:vAlign w:val="center"/>
          </w:tcPr>
          <w:p>
            <w:pPr>
              <w:widowControl/>
              <w:jc w:val="center"/>
              <w:rPr>
                <w:rFonts w:hint="default" w:ascii="Times New Roman" w:hAnsi="Times New Roman" w:eastAsia="楷体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noWrap w:val="0"/>
            <w:vAlign w:val="center"/>
          </w:tcPr>
          <w:p>
            <w:pPr>
              <w:widowControl/>
              <w:jc w:val="center"/>
              <w:rPr>
                <w:rFonts w:hint="default" w:ascii="Times New Roman" w:hAnsi="Times New Roman" w:eastAsia="楷体_GB2312" w:cs="Times New Roman"/>
                <w:sz w:val="28"/>
                <w:szCs w:val="28"/>
              </w:rPr>
            </w:pPr>
          </w:p>
        </w:tc>
        <w:tc>
          <w:tcPr>
            <w:tcW w:w="2301" w:type="dxa"/>
            <w:noWrap w:val="0"/>
            <w:vAlign w:val="center"/>
          </w:tcPr>
          <w:p>
            <w:pPr>
              <w:widowControl/>
              <w:jc w:val="center"/>
              <w:rPr>
                <w:rFonts w:hint="default" w:ascii="Times New Roman" w:hAnsi="Times New Roman" w:eastAsia="楷体_GB2312" w:cs="Times New Roman"/>
                <w:sz w:val="28"/>
                <w:szCs w:val="28"/>
              </w:rPr>
            </w:pPr>
          </w:p>
        </w:tc>
        <w:tc>
          <w:tcPr>
            <w:tcW w:w="1578" w:type="dxa"/>
            <w:noWrap w:val="0"/>
            <w:vAlign w:val="center"/>
          </w:tcPr>
          <w:p>
            <w:pPr>
              <w:widowControl/>
              <w:jc w:val="center"/>
              <w:rPr>
                <w:rFonts w:hint="default" w:ascii="Times New Roman" w:hAnsi="Times New Roman" w:eastAsia="楷体_GB2312" w:cs="Times New Roman"/>
                <w:sz w:val="28"/>
                <w:szCs w:val="28"/>
              </w:rPr>
            </w:pPr>
          </w:p>
        </w:tc>
        <w:tc>
          <w:tcPr>
            <w:tcW w:w="2790" w:type="dxa"/>
            <w:noWrap w:val="0"/>
            <w:vAlign w:val="center"/>
          </w:tcPr>
          <w:p>
            <w:pPr>
              <w:widowControl/>
              <w:jc w:val="center"/>
              <w:rPr>
                <w:rFonts w:hint="default" w:ascii="Times New Roman" w:hAnsi="Times New Roman" w:eastAsia="楷体_GB2312" w:cs="Times New Roman"/>
                <w:sz w:val="28"/>
                <w:szCs w:val="28"/>
              </w:rPr>
            </w:pPr>
          </w:p>
        </w:tc>
        <w:tc>
          <w:tcPr>
            <w:tcW w:w="1125" w:type="dxa"/>
            <w:noWrap w:val="0"/>
            <w:vAlign w:val="center"/>
          </w:tcPr>
          <w:p>
            <w:pPr>
              <w:widowControl/>
              <w:jc w:val="center"/>
              <w:rPr>
                <w:rFonts w:hint="default" w:ascii="Times New Roman" w:hAnsi="Times New Roman" w:eastAsia="楷体_GB2312" w:cs="Times New Roman"/>
                <w:sz w:val="28"/>
                <w:szCs w:val="28"/>
              </w:rPr>
            </w:pPr>
          </w:p>
        </w:tc>
        <w:tc>
          <w:tcPr>
            <w:tcW w:w="1741" w:type="dxa"/>
            <w:noWrap w:val="0"/>
            <w:vAlign w:val="center"/>
          </w:tcPr>
          <w:p>
            <w:pPr>
              <w:widowControl/>
              <w:jc w:val="center"/>
              <w:rPr>
                <w:rFonts w:hint="default" w:ascii="Times New Roman" w:hAnsi="Times New Roman" w:eastAsia="楷体_GB2312" w:cs="Times New Roman"/>
                <w:sz w:val="28"/>
                <w:szCs w:val="28"/>
              </w:rPr>
            </w:pPr>
          </w:p>
        </w:tc>
        <w:tc>
          <w:tcPr>
            <w:tcW w:w="1636" w:type="dxa"/>
            <w:noWrap w:val="0"/>
            <w:vAlign w:val="center"/>
          </w:tcPr>
          <w:p>
            <w:pPr>
              <w:widowControl/>
              <w:jc w:val="center"/>
              <w:rPr>
                <w:rFonts w:hint="default" w:ascii="Times New Roman" w:hAnsi="Times New Roman" w:eastAsia="楷体_GB2312" w:cs="Times New Roman"/>
                <w:sz w:val="28"/>
                <w:szCs w:val="28"/>
              </w:rPr>
            </w:pPr>
          </w:p>
        </w:tc>
        <w:tc>
          <w:tcPr>
            <w:tcW w:w="1270" w:type="dxa"/>
            <w:noWrap w:val="0"/>
            <w:vAlign w:val="center"/>
          </w:tcPr>
          <w:p>
            <w:pPr>
              <w:widowControl/>
              <w:jc w:val="center"/>
              <w:rPr>
                <w:rFonts w:hint="default" w:ascii="Times New Roman" w:hAnsi="Times New Roman" w:eastAsia="楷体_GB2312" w:cs="Times New Roman"/>
                <w:sz w:val="28"/>
                <w:szCs w:val="28"/>
              </w:rPr>
            </w:pPr>
          </w:p>
        </w:tc>
        <w:tc>
          <w:tcPr>
            <w:tcW w:w="1248" w:type="dxa"/>
            <w:noWrap w:val="0"/>
            <w:vAlign w:val="center"/>
          </w:tcPr>
          <w:p>
            <w:pPr>
              <w:widowControl/>
              <w:jc w:val="center"/>
              <w:rPr>
                <w:rFonts w:hint="default" w:ascii="Times New Roman" w:hAnsi="Times New Roman" w:eastAsia="楷体_GB2312" w:cs="Times New Roman"/>
                <w:sz w:val="28"/>
                <w:szCs w:val="28"/>
              </w:rPr>
            </w:pPr>
          </w:p>
        </w:tc>
        <w:tc>
          <w:tcPr>
            <w:tcW w:w="1248" w:type="dxa"/>
            <w:noWrap w:val="0"/>
            <w:vAlign w:val="center"/>
          </w:tcPr>
          <w:p>
            <w:pPr>
              <w:widowControl/>
              <w:jc w:val="center"/>
              <w:rPr>
                <w:rFonts w:hint="default" w:ascii="Times New Roman" w:hAnsi="Times New Roman" w:eastAsia="楷体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noWrap w:val="0"/>
            <w:vAlign w:val="center"/>
          </w:tcPr>
          <w:p>
            <w:pPr>
              <w:widowControl/>
              <w:jc w:val="center"/>
              <w:rPr>
                <w:rFonts w:hint="default" w:ascii="Times New Roman" w:hAnsi="Times New Roman" w:eastAsia="楷体_GB2312" w:cs="Times New Roman"/>
                <w:sz w:val="28"/>
                <w:szCs w:val="28"/>
              </w:rPr>
            </w:pPr>
          </w:p>
        </w:tc>
        <w:tc>
          <w:tcPr>
            <w:tcW w:w="2301" w:type="dxa"/>
            <w:noWrap w:val="0"/>
            <w:vAlign w:val="center"/>
          </w:tcPr>
          <w:p>
            <w:pPr>
              <w:widowControl/>
              <w:jc w:val="center"/>
              <w:rPr>
                <w:rFonts w:hint="default" w:ascii="Times New Roman" w:hAnsi="Times New Roman" w:eastAsia="楷体_GB2312" w:cs="Times New Roman"/>
                <w:sz w:val="28"/>
                <w:szCs w:val="28"/>
              </w:rPr>
            </w:pPr>
          </w:p>
        </w:tc>
        <w:tc>
          <w:tcPr>
            <w:tcW w:w="1578" w:type="dxa"/>
            <w:noWrap w:val="0"/>
            <w:vAlign w:val="center"/>
          </w:tcPr>
          <w:p>
            <w:pPr>
              <w:widowControl/>
              <w:jc w:val="center"/>
              <w:rPr>
                <w:rFonts w:hint="default" w:ascii="Times New Roman" w:hAnsi="Times New Roman" w:eastAsia="楷体_GB2312" w:cs="Times New Roman"/>
                <w:sz w:val="28"/>
                <w:szCs w:val="28"/>
              </w:rPr>
            </w:pPr>
          </w:p>
        </w:tc>
        <w:tc>
          <w:tcPr>
            <w:tcW w:w="2790" w:type="dxa"/>
            <w:noWrap w:val="0"/>
            <w:vAlign w:val="center"/>
          </w:tcPr>
          <w:p>
            <w:pPr>
              <w:widowControl/>
              <w:jc w:val="center"/>
              <w:rPr>
                <w:rFonts w:hint="default" w:ascii="Times New Roman" w:hAnsi="Times New Roman" w:eastAsia="楷体_GB2312" w:cs="Times New Roman"/>
                <w:sz w:val="28"/>
                <w:szCs w:val="28"/>
              </w:rPr>
            </w:pPr>
          </w:p>
        </w:tc>
        <w:tc>
          <w:tcPr>
            <w:tcW w:w="1125" w:type="dxa"/>
            <w:noWrap w:val="0"/>
            <w:vAlign w:val="center"/>
          </w:tcPr>
          <w:p>
            <w:pPr>
              <w:widowControl/>
              <w:jc w:val="center"/>
              <w:rPr>
                <w:rFonts w:hint="default" w:ascii="Times New Roman" w:hAnsi="Times New Roman" w:eastAsia="楷体_GB2312" w:cs="Times New Roman"/>
                <w:sz w:val="28"/>
                <w:szCs w:val="28"/>
              </w:rPr>
            </w:pPr>
          </w:p>
        </w:tc>
        <w:tc>
          <w:tcPr>
            <w:tcW w:w="1741" w:type="dxa"/>
            <w:noWrap w:val="0"/>
            <w:vAlign w:val="center"/>
          </w:tcPr>
          <w:p>
            <w:pPr>
              <w:widowControl/>
              <w:jc w:val="center"/>
              <w:rPr>
                <w:rFonts w:hint="default" w:ascii="Times New Roman" w:hAnsi="Times New Roman" w:eastAsia="楷体_GB2312" w:cs="Times New Roman"/>
                <w:sz w:val="28"/>
                <w:szCs w:val="28"/>
              </w:rPr>
            </w:pPr>
          </w:p>
        </w:tc>
        <w:tc>
          <w:tcPr>
            <w:tcW w:w="1636" w:type="dxa"/>
            <w:noWrap w:val="0"/>
            <w:vAlign w:val="center"/>
          </w:tcPr>
          <w:p>
            <w:pPr>
              <w:widowControl/>
              <w:jc w:val="center"/>
              <w:rPr>
                <w:rFonts w:hint="default" w:ascii="Times New Roman" w:hAnsi="Times New Roman" w:eastAsia="楷体_GB2312" w:cs="Times New Roman"/>
                <w:sz w:val="28"/>
                <w:szCs w:val="28"/>
              </w:rPr>
            </w:pPr>
          </w:p>
        </w:tc>
        <w:tc>
          <w:tcPr>
            <w:tcW w:w="1270" w:type="dxa"/>
            <w:noWrap w:val="0"/>
            <w:vAlign w:val="center"/>
          </w:tcPr>
          <w:p>
            <w:pPr>
              <w:widowControl/>
              <w:jc w:val="center"/>
              <w:rPr>
                <w:rFonts w:hint="default" w:ascii="Times New Roman" w:hAnsi="Times New Roman" w:eastAsia="楷体_GB2312" w:cs="Times New Roman"/>
                <w:sz w:val="28"/>
                <w:szCs w:val="28"/>
              </w:rPr>
            </w:pPr>
          </w:p>
        </w:tc>
        <w:tc>
          <w:tcPr>
            <w:tcW w:w="1248" w:type="dxa"/>
            <w:noWrap w:val="0"/>
            <w:vAlign w:val="center"/>
          </w:tcPr>
          <w:p>
            <w:pPr>
              <w:widowControl/>
              <w:jc w:val="center"/>
              <w:rPr>
                <w:rFonts w:hint="default" w:ascii="Times New Roman" w:hAnsi="Times New Roman" w:eastAsia="楷体_GB2312" w:cs="Times New Roman"/>
                <w:sz w:val="28"/>
                <w:szCs w:val="28"/>
              </w:rPr>
            </w:pPr>
          </w:p>
        </w:tc>
        <w:tc>
          <w:tcPr>
            <w:tcW w:w="1248" w:type="dxa"/>
            <w:noWrap w:val="0"/>
            <w:vAlign w:val="center"/>
          </w:tcPr>
          <w:p>
            <w:pPr>
              <w:widowControl/>
              <w:jc w:val="center"/>
              <w:rPr>
                <w:rFonts w:hint="default" w:ascii="Times New Roman" w:hAnsi="Times New Roman" w:eastAsia="楷体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noWrap w:val="0"/>
            <w:vAlign w:val="center"/>
          </w:tcPr>
          <w:p>
            <w:pPr>
              <w:widowControl/>
              <w:jc w:val="center"/>
              <w:rPr>
                <w:rFonts w:hint="default" w:ascii="Times New Roman" w:hAnsi="Times New Roman" w:eastAsia="楷体_GB2312" w:cs="Times New Roman"/>
                <w:sz w:val="28"/>
                <w:szCs w:val="28"/>
              </w:rPr>
            </w:pPr>
          </w:p>
        </w:tc>
        <w:tc>
          <w:tcPr>
            <w:tcW w:w="2301" w:type="dxa"/>
            <w:noWrap w:val="0"/>
            <w:vAlign w:val="center"/>
          </w:tcPr>
          <w:p>
            <w:pPr>
              <w:widowControl/>
              <w:jc w:val="center"/>
              <w:rPr>
                <w:rFonts w:hint="default" w:ascii="Times New Roman" w:hAnsi="Times New Roman" w:eastAsia="楷体_GB2312" w:cs="Times New Roman"/>
                <w:sz w:val="28"/>
                <w:szCs w:val="28"/>
              </w:rPr>
            </w:pPr>
          </w:p>
        </w:tc>
        <w:tc>
          <w:tcPr>
            <w:tcW w:w="1578" w:type="dxa"/>
            <w:noWrap w:val="0"/>
            <w:vAlign w:val="center"/>
          </w:tcPr>
          <w:p>
            <w:pPr>
              <w:widowControl/>
              <w:jc w:val="center"/>
              <w:rPr>
                <w:rFonts w:hint="default" w:ascii="Times New Roman" w:hAnsi="Times New Roman" w:eastAsia="楷体_GB2312" w:cs="Times New Roman"/>
                <w:sz w:val="28"/>
                <w:szCs w:val="28"/>
              </w:rPr>
            </w:pPr>
          </w:p>
        </w:tc>
        <w:tc>
          <w:tcPr>
            <w:tcW w:w="2790" w:type="dxa"/>
            <w:noWrap w:val="0"/>
            <w:vAlign w:val="center"/>
          </w:tcPr>
          <w:p>
            <w:pPr>
              <w:widowControl/>
              <w:jc w:val="center"/>
              <w:rPr>
                <w:rFonts w:hint="default" w:ascii="Times New Roman" w:hAnsi="Times New Roman" w:eastAsia="楷体_GB2312" w:cs="Times New Roman"/>
                <w:sz w:val="28"/>
                <w:szCs w:val="28"/>
              </w:rPr>
            </w:pPr>
          </w:p>
        </w:tc>
        <w:tc>
          <w:tcPr>
            <w:tcW w:w="1125" w:type="dxa"/>
            <w:noWrap w:val="0"/>
            <w:vAlign w:val="center"/>
          </w:tcPr>
          <w:p>
            <w:pPr>
              <w:widowControl/>
              <w:jc w:val="center"/>
              <w:rPr>
                <w:rFonts w:hint="default" w:ascii="Times New Roman" w:hAnsi="Times New Roman" w:eastAsia="楷体_GB2312" w:cs="Times New Roman"/>
                <w:sz w:val="28"/>
                <w:szCs w:val="28"/>
              </w:rPr>
            </w:pPr>
          </w:p>
        </w:tc>
        <w:tc>
          <w:tcPr>
            <w:tcW w:w="1741" w:type="dxa"/>
            <w:noWrap w:val="0"/>
            <w:vAlign w:val="center"/>
          </w:tcPr>
          <w:p>
            <w:pPr>
              <w:widowControl/>
              <w:jc w:val="center"/>
              <w:rPr>
                <w:rFonts w:hint="default" w:ascii="Times New Roman" w:hAnsi="Times New Roman" w:eastAsia="楷体_GB2312" w:cs="Times New Roman"/>
                <w:sz w:val="28"/>
                <w:szCs w:val="28"/>
              </w:rPr>
            </w:pPr>
          </w:p>
        </w:tc>
        <w:tc>
          <w:tcPr>
            <w:tcW w:w="1636" w:type="dxa"/>
            <w:noWrap w:val="0"/>
            <w:vAlign w:val="center"/>
          </w:tcPr>
          <w:p>
            <w:pPr>
              <w:widowControl/>
              <w:jc w:val="center"/>
              <w:rPr>
                <w:rFonts w:hint="default" w:ascii="Times New Roman" w:hAnsi="Times New Roman" w:eastAsia="楷体_GB2312" w:cs="Times New Roman"/>
                <w:sz w:val="28"/>
                <w:szCs w:val="28"/>
              </w:rPr>
            </w:pPr>
          </w:p>
        </w:tc>
        <w:tc>
          <w:tcPr>
            <w:tcW w:w="1270" w:type="dxa"/>
            <w:noWrap w:val="0"/>
            <w:vAlign w:val="center"/>
          </w:tcPr>
          <w:p>
            <w:pPr>
              <w:widowControl/>
              <w:jc w:val="center"/>
              <w:rPr>
                <w:rFonts w:hint="default" w:ascii="Times New Roman" w:hAnsi="Times New Roman" w:eastAsia="楷体_GB2312" w:cs="Times New Roman"/>
                <w:sz w:val="28"/>
                <w:szCs w:val="28"/>
              </w:rPr>
            </w:pPr>
          </w:p>
        </w:tc>
        <w:tc>
          <w:tcPr>
            <w:tcW w:w="1248" w:type="dxa"/>
            <w:noWrap w:val="0"/>
            <w:vAlign w:val="center"/>
          </w:tcPr>
          <w:p>
            <w:pPr>
              <w:widowControl/>
              <w:jc w:val="center"/>
              <w:rPr>
                <w:rFonts w:hint="default" w:ascii="Times New Roman" w:hAnsi="Times New Roman" w:eastAsia="楷体_GB2312" w:cs="Times New Roman"/>
                <w:sz w:val="28"/>
                <w:szCs w:val="28"/>
              </w:rPr>
            </w:pPr>
          </w:p>
        </w:tc>
        <w:tc>
          <w:tcPr>
            <w:tcW w:w="1248" w:type="dxa"/>
            <w:noWrap w:val="0"/>
            <w:vAlign w:val="center"/>
          </w:tcPr>
          <w:p>
            <w:pPr>
              <w:widowControl/>
              <w:jc w:val="center"/>
              <w:rPr>
                <w:rFonts w:hint="default" w:ascii="Times New Roman" w:hAnsi="Times New Roman" w:eastAsia="楷体_GB2312" w:cs="Times New Roman"/>
                <w:sz w:val="28"/>
                <w:szCs w:val="28"/>
              </w:rPr>
            </w:pPr>
          </w:p>
        </w:tc>
      </w:tr>
    </w:tbl>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楷体_GB2312" w:hAnsi="楷体_GB2312" w:eastAsia="楷体_GB2312" w:cs="楷体_GB2312"/>
          <w:sz w:val="21"/>
          <w:szCs w:val="21"/>
          <w:lang w:val="en-US" w:eastAsia="zh-CN"/>
        </w:rPr>
        <w:sectPr>
          <w:pgSz w:w="16838" w:h="11906" w:orient="landscape"/>
          <w:pgMar w:top="1803" w:right="1440" w:bottom="1803" w:left="1440" w:header="851" w:footer="992" w:gutter="0"/>
          <w:pgNumType w:fmt="numberInDash"/>
          <w:cols w:space="720" w:num="1"/>
          <w:rtlGutter w:val="0"/>
          <w:docGrid w:type="lines" w:linePitch="319" w:charSpace="0"/>
        </w:sectPr>
      </w:pPr>
      <w:r>
        <w:rPr>
          <w:rFonts w:hint="eastAsia" w:ascii="楷体_GB2312" w:hAnsi="楷体_GB2312" w:eastAsia="楷体_GB2312" w:cs="楷体_GB2312"/>
          <w:snapToGrid w:val="0"/>
          <w:color w:val="auto"/>
          <w:kern w:val="0"/>
          <w:sz w:val="21"/>
          <w:szCs w:val="21"/>
        </w:rPr>
        <w:t>注</w:t>
      </w:r>
      <w:r>
        <w:rPr>
          <w:rFonts w:hint="eastAsia" w:ascii="楷体_GB2312" w:hAnsi="楷体_GB2312" w:eastAsia="楷体_GB2312" w:cs="楷体_GB2312"/>
          <w:snapToGrid w:val="0"/>
          <w:color w:val="auto"/>
          <w:kern w:val="0"/>
          <w:sz w:val="28"/>
          <w:szCs w:val="28"/>
        </w:rPr>
        <w:t>：</w:t>
      </w:r>
      <w:r>
        <w:rPr>
          <w:rFonts w:hint="eastAsia" w:ascii="楷体_GB2312" w:hAnsi="楷体_GB2312" w:eastAsia="楷体_GB2312" w:cs="楷体_GB2312"/>
          <w:snapToGrid w:val="0"/>
          <w:color w:val="auto"/>
          <w:kern w:val="0"/>
          <w:sz w:val="21"/>
          <w:szCs w:val="21"/>
          <w:lang w:val="en-US" w:eastAsia="zh-CN"/>
        </w:rPr>
        <w:t xml:space="preserve">1. </w:t>
      </w:r>
      <w:r>
        <w:rPr>
          <w:rFonts w:hint="eastAsia" w:ascii="楷体_GB2312" w:hAnsi="楷体_GB2312" w:eastAsia="楷体_GB2312" w:cs="楷体_GB2312"/>
          <w:color w:val="333333"/>
          <w:spacing w:val="9"/>
          <w:kern w:val="0"/>
          <w:sz w:val="21"/>
          <w:szCs w:val="21"/>
          <w:lang w:val="en-US" w:eastAsia="zh-CN"/>
        </w:rPr>
        <w:t>申报奖补类别为：支持企业新型技术改造、支持企业绿色技改、鼓励技改争先进位、奖补国家级专精特新“小巨人”、奖补省级专精特新、奖补制造业单项冠军企业、奖补5G基站建设、奖补标识解析二级节点、支持公用充电基础设施运营、支持公用充（换）电基础设施建设、支持车联网新型基础设施建设2.</w:t>
      </w:r>
      <w:r>
        <w:rPr>
          <w:rFonts w:hint="eastAsia" w:ascii="楷体_GB2312" w:hAnsi="楷体_GB2312" w:eastAsia="楷体_GB2312" w:cs="楷体_GB2312"/>
          <w:snapToGrid w:val="0"/>
          <w:color w:val="auto"/>
          <w:kern w:val="0"/>
          <w:sz w:val="21"/>
          <w:szCs w:val="21"/>
          <w:lang w:val="en-US" w:eastAsia="zh-CN"/>
        </w:rPr>
        <w:t>支持企业新型技术改造、</w:t>
      </w:r>
      <w:r>
        <w:rPr>
          <w:rFonts w:hint="eastAsia" w:ascii="楷体_GB2312" w:hAnsi="楷体_GB2312" w:eastAsia="楷体_GB2312" w:cs="楷体_GB2312"/>
          <w:color w:val="333333"/>
          <w:spacing w:val="9"/>
          <w:kern w:val="0"/>
          <w:sz w:val="21"/>
          <w:szCs w:val="21"/>
          <w:lang w:val="en-US" w:eastAsia="zh-CN"/>
        </w:rPr>
        <w:t>支持企业绿色技改</w:t>
      </w:r>
      <w:r>
        <w:rPr>
          <w:rFonts w:hint="eastAsia" w:ascii="楷体_GB2312" w:hAnsi="楷体_GB2312" w:eastAsia="楷体_GB2312" w:cs="楷体_GB2312"/>
          <w:color w:val="auto"/>
          <w:sz w:val="21"/>
          <w:szCs w:val="21"/>
          <w:lang w:eastAsia="zh-CN"/>
        </w:rPr>
        <w:t>项目需填写“企业申报的设备投资额</w:t>
      </w:r>
      <w:r>
        <w:rPr>
          <w:rFonts w:hint="eastAsia" w:ascii="楷体_GB2312" w:hAnsi="楷体_GB2312" w:eastAsia="楷体_GB2312" w:cs="楷体_GB2312"/>
          <w:b w:val="0"/>
          <w:bCs w:val="0"/>
          <w:sz w:val="21"/>
          <w:szCs w:val="21"/>
          <w:lang w:eastAsia="zh-CN"/>
        </w:rPr>
        <w:t>（</w:t>
      </w:r>
      <w:r>
        <w:rPr>
          <w:rFonts w:hint="eastAsia" w:ascii="楷体_GB2312" w:hAnsi="楷体_GB2312" w:eastAsia="楷体_GB2312" w:cs="楷体_GB2312"/>
          <w:b w:val="0"/>
          <w:bCs w:val="0"/>
          <w:sz w:val="21"/>
          <w:szCs w:val="21"/>
          <w:lang w:val="en-US" w:eastAsia="zh-CN"/>
        </w:rPr>
        <w:t>不含税）”。</w:t>
      </w:r>
    </w:p>
    <w:p>
      <w:pPr>
        <w:pStyle w:val="3"/>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Fonts w:hint="default" w:ascii="Times New Roman" w:hAnsi="Times New Roman" w:eastAsia="仿宋_GB2312" w:cs="Times New Roman"/>
          <w:b w:val="0"/>
          <w:bCs/>
          <w:color w:val="333333"/>
          <w:sz w:val="32"/>
          <w:szCs w:val="32"/>
          <w:shd w:val="clear" w:color="auto" w:fill="FFFFFF"/>
        </w:rPr>
      </w:pPr>
      <w:r>
        <w:rPr>
          <w:rFonts w:hint="default" w:ascii="Times New Roman" w:hAnsi="Times New Roman" w:eastAsia="仿宋_GB2312" w:cs="Times New Roman"/>
          <w:b w:val="0"/>
          <w:bCs/>
          <w:color w:val="auto"/>
          <w:spacing w:val="9"/>
          <w:kern w:val="0"/>
          <w:sz w:val="32"/>
          <w:szCs w:val="32"/>
        </w:rPr>
        <w:t>附件</w:t>
      </w:r>
      <w:r>
        <w:rPr>
          <w:rFonts w:hint="default" w:ascii="Times New Roman" w:hAnsi="Times New Roman" w:eastAsia="仿宋_GB2312" w:cs="Times New Roman"/>
          <w:b w:val="0"/>
          <w:bCs/>
          <w:color w:val="auto"/>
          <w:spacing w:val="9"/>
          <w:kern w:val="0"/>
          <w:sz w:val="32"/>
          <w:szCs w:val="32"/>
          <w:lang w:val="en-US" w:eastAsia="zh-CN"/>
        </w:rPr>
        <w:t>7</w:t>
      </w:r>
    </w:p>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Times New Roman" w:hAnsi="Times New Roman" w:eastAsia="方正小标宋简体"/>
          <w:spacing w:val="9"/>
          <w:kern w:val="0"/>
          <w:sz w:val="44"/>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Times New Roman" w:hAnsi="Times New Roman" w:eastAsia="方正小标宋简体"/>
          <w:spacing w:val="9"/>
          <w:kern w:val="0"/>
          <w:sz w:val="44"/>
          <w:szCs w:val="32"/>
        </w:rPr>
      </w:pPr>
      <w:r>
        <w:rPr>
          <w:rFonts w:hint="eastAsia" w:ascii="Times New Roman" w:hAnsi="Times New Roman" w:eastAsia="方正小标宋简体"/>
          <w:spacing w:val="9"/>
          <w:kern w:val="0"/>
          <w:sz w:val="44"/>
          <w:szCs w:val="32"/>
        </w:rPr>
        <w:t>2024年度支持新能源汽车和智能网联汽车</w:t>
      </w:r>
    </w:p>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Times New Roman" w:hAnsi="Times New Roman" w:eastAsia="方正小标宋简体"/>
          <w:spacing w:val="9"/>
          <w:kern w:val="0"/>
          <w:sz w:val="44"/>
          <w:szCs w:val="32"/>
        </w:rPr>
      </w:pPr>
      <w:r>
        <w:rPr>
          <w:rFonts w:hint="eastAsia" w:ascii="Times New Roman" w:hAnsi="Times New Roman" w:eastAsia="方正小标宋简体"/>
          <w:spacing w:val="9"/>
          <w:kern w:val="0"/>
          <w:sz w:val="44"/>
          <w:szCs w:val="32"/>
        </w:rPr>
        <w:t>产业高质量发展</w:t>
      </w:r>
      <w:r>
        <w:rPr>
          <w:rFonts w:ascii="Times New Roman" w:hAnsi="Times New Roman" w:eastAsia="方正小标宋简体"/>
          <w:spacing w:val="9"/>
          <w:kern w:val="0"/>
          <w:sz w:val="44"/>
          <w:szCs w:val="32"/>
        </w:rPr>
        <w:t>资金申请表</w:t>
      </w:r>
    </w:p>
    <w:p>
      <w:pPr>
        <w:pStyle w:val="3"/>
        <w:keepNext w:val="0"/>
        <w:keepLines w:val="0"/>
        <w:pageBreakBefore w:val="0"/>
        <w:widowControl w:val="0"/>
        <w:kinsoku/>
        <w:wordWrap/>
        <w:overflowPunct/>
        <w:topLinePunct w:val="0"/>
        <w:autoSpaceDE/>
        <w:autoSpaceDN/>
        <w:bidi w:val="0"/>
        <w:adjustRightInd/>
        <w:snapToGrid/>
        <w:spacing w:before="0" w:after="0" w:line="560" w:lineRule="exact"/>
        <w:textAlignment w:val="auto"/>
        <w:rPr>
          <w:sz w:val="18"/>
          <w:szCs w:val="18"/>
        </w:rPr>
      </w:pPr>
    </w:p>
    <w:p>
      <w:pPr>
        <w:widowControl/>
        <w:spacing w:line="58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填表日期：                                         单位：万元</w:t>
      </w:r>
    </w:p>
    <w:tbl>
      <w:tblPr>
        <w:tblStyle w:val="14"/>
        <w:tblW w:w="10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530"/>
        <w:gridCol w:w="1463"/>
        <w:gridCol w:w="1058"/>
        <w:gridCol w:w="835"/>
        <w:gridCol w:w="959"/>
        <w:gridCol w:w="506"/>
        <w:gridCol w:w="586"/>
        <w:gridCol w:w="1136"/>
        <w:gridCol w:w="873"/>
        <w:gridCol w:w="809"/>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6" w:hRule="atLeast"/>
          <w:jc w:val="center"/>
        </w:trPr>
        <w:tc>
          <w:tcPr>
            <w:tcW w:w="482" w:type="dxa"/>
            <w:vMerge w:val="restart"/>
            <w:vAlign w:val="center"/>
          </w:tcPr>
          <w:p>
            <w:pPr>
              <w:spacing w:line="240" w:lineRule="exact"/>
              <w:jc w:val="center"/>
              <w:rPr>
                <w:rFonts w:eastAsia="仿宋_GB2312"/>
                <w:szCs w:val="21"/>
              </w:rPr>
            </w:pPr>
            <w:r>
              <w:rPr>
                <w:rFonts w:eastAsia="仿宋_GB2312"/>
                <w:szCs w:val="21"/>
              </w:rPr>
              <w:t>申报项目情况</w:t>
            </w:r>
          </w:p>
        </w:tc>
        <w:tc>
          <w:tcPr>
            <w:tcW w:w="1993" w:type="dxa"/>
            <w:gridSpan w:val="2"/>
            <w:vAlign w:val="center"/>
          </w:tcPr>
          <w:p>
            <w:pPr>
              <w:spacing w:line="260" w:lineRule="exact"/>
              <w:jc w:val="center"/>
              <w:rPr>
                <w:rFonts w:eastAsia="仿宋_GB2312"/>
                <w:szCs w:val="21"/>
              </w:rPr>
            </w:pPr>
            <w:r>
              <w:rPr>
                <w:rFonts w:eastAsia="仿宋_GB2312"/>
                <w:szCs w:val="21"/>
              </w:rPr>
              <w:t>申报项目类别</w:t>
            </w:r>
          </w:p>
        </w:tc>
        <w:tc>
          <w:tcPr>
            <w:tcW w:w="7714" w:type="dxa"/>
            <w:gridSpan w:val="9"/>
            <w:vAlign w:val="center"/>
          </w:tcPr>
          <w:p>
            <w:pPr>
              <w:adjustRightInd w:val="0"/>
              <w:snapToGrid w:val="0"/>
              <w:spacing w:line="400" w:lineRule="exact"/>
              <w:ind w:firstLine="420" w:firstLineChars="200"/>
              <w:outlineLvl w:val="1"/>
              <w:rPr>
                <w:rFonts w:eastAsia="仿宋_GB2312"/>
                <w:szCs w:val="21"/>
              </w:rPr>
            </w:pPr>
            <w:r>
              <w:rPr>
                <w:rFonts w:hint="eastAsia" w:eastAsia="仿宋_GB2312"/>
                <w:szCs w:val="21"/>
              </w:rPr>
              <w:t>□支持公用充电基础设施运营</w:t>
            </w:r>
          </w:p>
          <w:p>
            <w:pPr>
              <w:adjustRightInd w:val="0"/>
              <w:snapToGrid w:val="0"/>
              <w:spacing w:line="400" w:lineRule="exact"/>
              <w:ind w:firstLine="420" w:firstLineChars="200"/>
              <w:outlineLvl w:val="1"/>
              <w:rPr>
                <w:rFonts w:eastAsia="仿宋_GB2312"/>
                <w:szCs w:val="21"/>
              </w:rPr>
            </w:pPr>
            <w:r>
              <w:rPr>
                <w:rFonts w:hint="eastAsia" w:eastAsia="仿宋_GB2312"/>
                <w:szCs w:val="21"/>
              </w:rPr>
              <w:t>□支持公用充（换）电基础设施建设</w:t>
            </w:r>
          </w:p>
          <w:p>
            <w:pPr>
              <w:adjustRightInd w:val="0"/>
              <w:snapToGrid w:val="0"/>
              <w:spacing w:line="400" w:lineRule="exact"/>
              <w:ind w:firstLine="420" w:firstLineChars="200"/>
              <w:outlineLvl w:val="1"/>
              <w:rPr>
                <w:rFonts w:ascii="仿宋_GB2312" w:eastAsia="仿宋_GB2312"/>
                <w:b/>
                <w:sz w:val="32"/>
              </w:rPr>
            </w:pPr>
            <w:r>
              <w:rPr>
                <w:rFonts w:hint="eastAsia" w:eastAsia="仿宋_GB2312"/>
                <w:szCs w:val="21"/>
              </w:rPr>
              <w:t>□</w:t>
            </w:r>
            <w:r>
              <w:rPr>
                <w:rFonts w:eastAsia="仿宋_GB2312"/>
                <w:szCs w:val="21"/>
              </w:rPr>
              <w:t>支持车联网新型基础设施建设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82" w:type="dxa"/>
            <w:vMerge w:val="continue"/>
            <w:vAlign w:val="center"/>
          </w:tcPr>
          <w:p>
            <w:pPr>
              <w:spacing w:line="240" w:lineRule="exact"/>
              <w:jc w:val="center"/>
              <w:rPr>
                <w:rFonts w:eastAsia="仿宋_GB2312"/>
                <w:szCs w:val="21"/>
              </w:rPr>
            </w:pPr>
          </w:p>
        </w:tc>
        <w:tc>
          <w:tcPr>
            <w:tcW w:w="1993" w:type="dxa"/>
            <w:gridSpan w:val="2"/>
            <w:vAlign w:val="center"/>
          </w:tcPr>
          <w:p>
            <w:pPr>
              <w:spacing w:line="260" w:lineRule="exact"/>
              <w:jc w:val="center"/>
              <w:rPr>
                <w:rFonts w:eastAsia="仿宋_GB2312"/>
                <w:szCs w:val="21"/>
              </w:rPr>
            </w:pPr>
            <w:r>
              <w:rPr>
                <w:rFonts w:eastAsia="仿宋_GB2312"/>
                <w:szCs w:val="21"/>
              </w:rPr>
              <w:t>项目名称</w:t>
            </w:r>
          </w:p>
        </w:tc>
        <w:tc>
          <w:tcPr>
            <w:tcW w:w="7714" w:type="dxa"/>
            <w:gridSpan w:val="9"/>
            <w:vAlign w:val="center"/>
          </w:tcPr>
          <w:p>
            <w:pPr>
              <w:spacing w:line="260" w:lineRule="exact"/>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82" w:type="dxa"/>
            <w:vMerge w:val="continue"/>
            <w:vAlign w:val="center"/>
          </w:tcPr>
          <w:p>
            <w:pPr>
              <w:spacing w:line="240" w:lineRule="exact"/>
              <w:jc w:val="center"/>
              <w:rPr>
                <w:rFonts w:eastAsia="仿宋_GB2312"/>
                <w:szCs w:val="21"/>
              </w:rPr>
            </w:pPr>
          </w:p>
        </w:tc>
        <w:tc>
          <w:tcPr>
            <w:tcW w:w="1993" w:type="dxa"/>
            <w:gridSpan w:val="2"/>
            <w:vAlign w:val="center"/>
          </w:tcPr>
          <w:p>
            <w:pPr>
              <w:spacing w:line="260" w:lineRule="exact"/>
              <w:jc w:val="center"/>
              <w:rPr>
                <w:rFonts w:eastAsia="仿宋_GB2312"/>
                <w:szCs w:val="21"/>
              </w:rPr>
            </w:pPr>
            <w:r>
              <w:rPr>
                <w:rFonts w:eastAsia="仿宋_GB2312"/>
                <w:szCs w:val="21"/>
              </w:rPr>
              <w:t>申请奖补金额</w:t>
            </w:r>
          </w:p>
        </w:tc>
        <w:tc>
          <w:tcPr>
            <w:tcW w:w="7714" w:type="dxa"/>
            <w:gridSpan w:val="9"/>
            <w:vAlign w:val="center"/>
          </w:tcPr>
          <w:p>
            <w:pPr>
              <w:spacing w:line="260" w:lineRule="exact"/>
              <w:rPr>
                <w:rFonts w:eastAsia="仿宋_GB2312"/>
                <w:szCs w:val="21"/>
              </w:rPr>
            </w:pPr>
            <w:r>
              <w:rPr>
                <w:rFonts w:hint="eastAsia" w:eastAsia="仿宋_GB2312"/>
                <w:szCs w:val="21"/>
              </w:rPr>
              <w:t xml:space="preserve">                 万元，大写：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8" w:hRule="exact"/>
          <w:jc w:val="center"/>
        </w:trPr>
        <w:tc>
          <w:tcPr>
            <w:tcW w:w="482" w:type="dxa"/>
            <w:vMerge w:val="continue"/>
            <w:vAlign w:val="center"/>
          </w:tcPr>
          <w:p>
            <w:pPr>
              <w:spacing w:line="240" w:lineRule="exact"/>
              <w:jc w:val="center"/>
              <w:rPr>
                <w:rFonts w:eastAsia="仿宋_GB2312"/>
                <w:szCs w:val="21"/>
              </w:rPr>
            </w:pPr>
          </w:p>
        </w:tc>
        <w:tc>
          <w:tcPr>
            <w:tcW w:w="1993" w:type="dxa"/>
            <w:gridSpan w:val="2"/>
            <w:vAlign w:val="center"/>
          </w:tcPr>
          <w:p>
            <w:pPr>
              <w:spacing w:line="240" w:lineRule="exact"/>
              <w:jc w:val="center"/>
              <w:rPr>
                <w:rFonts w:eastAsia="仿宋_GB2312"/>
                <w:szCs w:val="21"/>
              </w:rPr>
            </w:pPr>
            <w:r>
              <w:rPr>
                <w:rFonts w:eastAsia="仿宋_GB2312"/>
                <w:szCs w:val="21"/>
              </w:rPr>
              <w:t>项目主要内容</w:t>
            </w:r>
          </w:p>
        </w:tc>
        <w:tc>
          <w:tcPr>
            <w:tcW w:w="7714" w:type="dxa"/>
            <w:gridSpan w:val="9"/>
            <w:vAlign w:val="center"/>
          </w:tcPr>
          <w:p>
            <w:pPr>
              <w:spacing w:line="240" w:lineRule="exact"/>
              <w:jc w:val="left"/>
              <w:rPr>
                <w:rFonts w:eastAsia="仿宋_GB2312"/>
                <w:szCs w:val="21"/>
              </w:rPr>
            </w:pPr>
            <w:r>
              <w:rPr>
                <w:rFonts w:eastAsia="仿宋_GB2312"/>
                <w:szCs w:val="21"/>
              </w:rPr>
              <w:t>项目简述（限300字以内）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2" w:type="dxa"/>
            <w:vMerge w:val="restart"/>
            <w:vAlign w:val="center"/>
          </w:tcPr>
          <w:p>
            <w:pPr>
              <w:spacing w:line="240" w:lineRule="exact"/>
              <w:jc w:val="center"/>
              <w:rPr>
                <w:rFonts w:eastAsia="仿宋_GB2312"/>
                <w:szCs w:val="21"/>
              </w:rPr>
            </w:pPr>
            <w:r>
              <w:rPr>
                <w:rFonts w:eastAsia="仿宋_GB2312"/>
                <w:szCs w:val="21"/>
              </w:rPr>
              <w:t>单位基本情况</w:t>
            </w:r>
          </w:p>
        </w:tc>
        <w:tc>
          <w:tcPr>
            <w:tcW w:w="1993" w:type="dxa"/>
            <w:gridSpan w:val="2"/>
            <w:vAlign w:val="center"/>
          </w:tcPr>
          <w:p>
            <w:pPr>
              <w:spacing w:line="240" w:lineRule="exact"/>
              <w:jc w:val="center"/>
              <w:rPr>
                <w:rFonts w:eastAsia="仿宋_GB2312"/>
                <w:szCs w:val="21"/>
              </w:rPr>
            </w:pPr>
            <w:r>
              <w:rPr>
                <w:rFonts w:eastAsia="仿宋_GB2312"/>
                <w:szCs w:val="21"/>
              </w:rPr>
              <w:t>企业（单位）名称</w:t>
            </w:r>
          </w:p>
        </w:tc>
        <w:tc>
          <w:tcPr>
            <w:tcW w:w="7714" w:type="dxa"/>
            <w:gridSpan w:val="9"/>
            <w:vAlign w:val="center"/>
          </w:tcPr>
          <w:p>
            <w:pPr>
              <w:spacing w:line="2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82" w:type="dxa"/>
            <w:vMerge w:val="continue"/>
            <w:vAlign w:val="center"/>
          </w:tcPr>
          <w:p>
            <w:pPr>
              <w:spacing w:line="240" w:lineRule="exact"/>
              <w:jc w:val="center"/>
              <w:rPr>
                <w:rFonts w:eastAsia="仿宋_GB2312"/>
                <w:szCs w:val="21"/>
              </w:rPr>
            </w:pPr>
          </w:p>
        </w:tc>
        <w:tc>
          <w:tcPr>
            <w:tcW w:w="1993" w:type="dxa"/>
            <w:gridSpan w:val="2"/>
            <w:vAlign w:val="center"/>
          </w:tcPr>
          <w:p>
            <w:pPr>
              <w:spacing w:line="240" w:lineRule="exact"/>
              <w:jc w:val="center"/>
              <w:rPr>
                <w:rFonts w:eastAsia="仿宋_GB2312"/>
                <w:szCs w:val="21"/>
              </w:rPr>
            </w:pPr>
            <w:r>
              <w:rPr>
                <w:rFonts w:eastAsia="仿宋_GB2312"/>
                <w:szCs w:val="21"/>
              </w:rPr>
              <w:t>单位类别</w:t>
            </w:r>
          </w:p>
        </w:tc>
        <w:tc>
          <w:tcPr>
            <w:tcW w:w="7714" w:type="dxa"/>
            <w:gridSpan w:val="9"/>
            <w:vAlign w:val="center"/>
          </w:tcPr>
          <w:p>
            <w:pPr>
              <w:spacing w:line="240" w:lineRule="exact"/>
              <w:rPr>
                <w:rFonts w:eastAsia="仿宋_GB2312"/>
                <w:szCs w:val="21"/>
              </w:rPr>
            </w:pPr>
            <w:r>
              <w:rPr>
                <w:rFonts w:hint="eastAsia" w:eastAsia="仿宋_GB2312"/>
                <w:szCs w:val="21"/>
              </w:rPr>
              <w:t>□</w:t>
            </w:r>
            <w:r>
              <w:rPr>
                <w:rFonts w:eastAsia="仿宋_GB2312"/>
                <w:szCs w:val="21"/>
              </w:rPr>
              <w:t>企业，</w:t>
            </w:r>
            <w:r>
              <w:rPr>
                <w:rFonts w:hint="eastAsia" w:eastAsia="仿宋_GB2312"/>
                <w:szCs w:val="21"/>
              </w:rPr>
              <w:t>□</w:t>
            </w:r>
            <w:r>
              <w:rPr>
                <w:rFonts w:eastAsia="仿宋_GB2312"/>
                <w:szCs w:val="21"/>
              </w:rPr>
              <w:t>机关，</w:t>
            </w:r>
            <w:r>
              <w:rPr>
                <w:rFonts w:hint="eastAsia" w:eastAsia="仿宋_GB2312"/>
                <w:szCs w:val="21"/>
              </w:rPr>
              <w:t>□</w:t>
            </w:r>
            <w:r>
              <w:rPr>
                <w:rFonts w:eastAsia="仿宋_GB2312"/>
                <w:szCs w:val="21"/>
              </w:rPr>
              <w:t>事业单位，</w:t>
            </w:r>
            <w:r>
              <w:rPr>
                <w:rFonts w:hint="eastAsia" w:eastAsia="仿宋_GB2312"/>
                <w:szCs w:val="21"/>
              </w:rPr>
              <w:t>□</w:t>
            </w:r>
            <w:r>
              <w:rPr>
                <w:rFonts w:eastAsia="仿宋_GB2312"/>
                <w:szCs w:val="21"/>
              </w:rPr>
              <w:t>社会团体，</w:t>
            </w:r>
            <w:r>
              <w:rPr>
                <w:rFonts w:hint="eastAsia" w:eastAsia="仿宋_GB2312"/>
                <w:szCs w:val="21"/>
              </w:rPr>
              <w:t>□</w:t>
            </w:r>
            <w:r>
              <w:rPr>
                <w:rFonts w:eastAsia="仿宋_GB2312"/>
                <w:szCs w:val="21"/>
              </w:rPr>
              <w:t>其他组织机构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82" w:type="dxa"/>
            <w:vMerge w:val="continue"/>
            <w:vAlign w:val="center"/>
          </w:tcPr>
          <w:p>
            <w:pPr>
              <w:spacing w:line="240" w:lineRule="exact"/>
              <w:jc w:val="center"/>
              <w:rPr>
                <w:rFonts w:eastAsia="仿宋_GB2312"/>
                <w:szCs w:val="21"/>
              </w:rPr>
            </w:pPr>
          </w:p>
        </w:tc>
        <w:tc>
          <w:tcPr>
            <w:tcW w:w="1993" w:type="dxa"/>
            <w:gridSpan w:val="2"/>
            <w:vAlign w:val="center"/>
          </w:tcPr>
          <w:p>
            <w:pPr>
              <w:spacing w:line="240" w:lineRule="exact"/>
              <w:jc w:val="center"/>
              <w:rPr>
                <w:rFonts w:eastAsia="仿宋_GB2312"/>
                <w:szCs w:val="21"/>
              </w:rPr>
            </w:pPr>
            <w:r>
              <w:rPr>
                <w:rFonts w:eastAsia="仿宋_GB2312"/>
                <w:szCs w:val="21"/>
              </w:rPr>
              <w:t>社会信用代码</w:t>
            </w:r>
          </w:p>
        </w:tc>
        <w:tc>
          <w:tcPr>
            <w:tcW w:w="3358" w:type="dxa"/>
            <w:gridSpan w:val="4"/>
            <w:vAlign w:val="center"/>
          </w:tcPr>
          <w:p>
            <w:pPr>
              <w:spacing w:line="240" w:lineRule="exact"/>
              <w:rPr>
                <w:rFonts w:eastAsia="仿宋_GB2312"/>
                <w:szCs w:val="21"/>
              </w:rPr>
            </w:pPr>
          </w:p>
        </w:tc>
        <w:tc>
          <w:tcPr>
            <w:tcW w:w="1722" w:type="dxa"/>
            <w:gridSpan w:val="2"/>
            <w:vAlign w:val="center"/>
          </w:tcPr>
          <w:p>
            <w:pPr>
              <w:widowControl/>
              <w:spacing w:line="240" w:lineRule="exact"/>
              <w:jc w:val="left"/>
              <w:rPr>
                <w:rFonts w:eastAsia="仿宋_GB2312"/>
                <w:szCs w:val="21"/>
              </w:rPr>
            </w:pPr>
            <w:r>
              <w:rPr>
                <w:rFonts w:eastAsia="仿宋_GB2312"/>
                <w:szCs w:val="21"/>
              </w:rPr>
              <w:t>法定代表人或自然人姓名</w:t>
            </w:r>
          </w:p>
        </w:tc>
        <w:tc>
          <w:tcPr>
            <w:tcW w:w="2634" w:type="dxa"/>
            <w:gridSpan w:val="3"/>
            <w:vAlign w:val="center"/>
          </w:tcPr>
          <w:p>
            <w:pPr>
              <w:widowControl/>
              <w:spacing w:line="240" w:lineRule="exact"/>
              <w:jc w:val="left"/>
              <w:rPr>
                <w:rFonts w:eastAsia="仿宋_GB2312"/>
                <w:szCs w:val="21"/>
              </w:rPr>
            </w:pPr>
          </w:p>
          <w:p>
            <w:pPr>
              <w:spacing w:line="240" w:lineRule="exact"/>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82" w:type="dxa"/>
            <w:vMerge w:val="continue"/>
            <w:vAlign w:val="center"/>
          </w:tcPr>
          <w:p>
            <w:pPr>
              <w:spacing w:line="240" w:lineRule="exact"/>
              <w:jc w:val="center"/>
              <w:rPr>
                <w:rFonts w:eastAsia="仿宋_GB2312"/>
                <w:szCs w:val="21"/>
              </w:rPr>
            </w:pPr>
          </w:p>
        </w:tc>
        <w:tc>
          <w:tcPr>
            <w:tcW w:w="1993" w:type="dxa"/>
            <w:gridSpan w:val="2"/>
            <w:vAlign w:val="center"/>
          </w:tcPr>
          <w:p>
            <w:pPr>
              <w:widowControl/>
              <w:spacing w:line="240" w:lineRule="exact"/>
              <w:jc w:val="left"/>
              <w:rPr>
                <w:rFonts w:eastAsia="仿宋_GB2312"/>
                <w:szCs w:val="21"/>
              </w:rPr>
            </w:pPr>
            <w:r>
              <w:rPr>
                <w:rFonts w:eastAsia="仿宋_GB2312"/>
                <w:szCs w:val="21"/>
              </w:rPr>
              <w:t>法定代表人或自然人身份证号码</w:t>
            </w:r>
          </w:p>
        </w:tc>
        <w:tc>
          <w:tcPr>
            <w:tcW w:w="7714" w:type="dxa"/>
            <w:gridSpan w:val="9"/>
            <w:vAlign w:val="center"/>
          </w:tcPr>
          <w:p>
            <w:pPr>
              <w:spacing w:line="240" w:lineRule="exact"/>
              <w:jc w:val="left"/>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482" w:type="dxa"/>
            <w:vMerge w:val="continue"/>
            <w:vAlign w:val="center"/>
          </w:tcPr>
          <w:p>
            <w:pPr>
              <w:spacing w:line="240" w:lineRule="exact"/>
              <w:jc w:val="center"/>
              <w:rPr>
                <w:rFonts w:eastAsia="仿宋_GB2312"/>
                <w:szCs w:val="21"/>
              </w:rPr>
            </w:pPr>
          </w:p>
        </w:tc>
        <w:tc>
          <w:tcPr>
            <w:tcW w:w="1993" w:type="dxa"/>
            <w:gridSpan w:val="2"/>
            <w:vAlign w:val="center"/>
          </w:tcPr>
          <w:p>
            <w:pPr>
              <w:spacing w:line="240" w:lineRule="exact"/>
              <w:jc w:val="center"/>
              <w:rPr>
                <w:rFonts w:eastAsia="仿宋_GB2312"/>
                <w:szCs w:val="21"/>
              </w:rPr>
            </w:pPr>
            <w:r>
              <w:rPr>
                <w:rFonts w:eastAsia="仿宋_GB2312"/>
                <w:szCs w:val="21"/>
              </w:rPr>
              <w:t>所</w:t>
            </w:r>
            <w:r>
              <w:rPr>
                <w:rFonts w:hint="eastAsia" w:eastAsia="仿宋_GB2312"/>
                <w:szCs w:val="21"/>
              </w:rPr>
              <w:t>属区域</w:t>
            </w:r>
          </w:p>
        </w:tc>
        <w:tc>
          <w:tcPr>
            <w:tcW w:w="7714" w:type="dxa"/>
            <w:gridSpan w:val="9"/>
            <w:vAlign w:val="center"/>
          </w:tcPr>
          <w:p>
            <w:pPr>
              <w:spacing w:line="240" w:lineRule="exact"/>
              <w:jc w:val="center"/>
              <w:rPr>
                <w:rFonts w:eastAsia="仿宋_GB2312"/>
                <w:szCs w:val="21"/>
              </w:rPr>
            </w:pPr>
            <w:r>
              <w:rPr>
                <w:rFonts w:eastAsia="仿宋_GB2312"/>
                <w:szCs w:val="21"/>
              </w:rPr>
              <w:t>具体到企业所在的县</w:t>
            </w:r>
            <w:r>
              <w:rPr>
                <w:rFonts w:hint="eastAsia" w:eastAsia="仿宋_GB2312"/>
                <w:szCs w:val="21"/>
              </w:rPr>
              <w:t>市</w:t>
            </w:r>
            <w:r>
              <w:rPr>
                <w:rFonts w:eastAsia="仿宋_GB2312"/>
                <w:szCs w:val="21"/>
              </w:rPr>
              <w:t xml:space="preserve">区或开发区名称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82" w:type="dxa"/>
            <w:vMerge w:val="continue"/>
            <w:vAlign w:val="center"/>
          </w:tcPr>
          <w:p>
            <w:pPr>
              <w:spacing w:line="240" w:lineRule="exact"/>
              <w:jc w:val="center"/>
              <w:rPr>
                <w:rFonts w:eastAsia="仿宋_GB2312"/>
                <w:szCs w:val="21"/>
              </w:rPr>
            </w:pPr>
          </w:p>
        </w:tc>
        <w:tc>
          <w:tcPr>
            <w:tcW w:w="1993" w:type="dxa"/>
            <w:gridSpan w:val="2"/>
            <w:vAlign w:val="center"/>
          </w:tcPr>
          <w:p>
            <w:pPr>
              <w:spacing w:line="240" w:lineRule="exact"/>
              <w:jc w:val="center"/>
              <w:rPr>
                <w:rFonts w:eastAsia="仿宋_GB2312"/>
                <w:szCs w:val="21"/>
              </w:rPr>
            </w:pPr>
            <w:r>
              <w:rPr>
                <w:rFonts w:eastAsia="仿宋_GB2312"/>
                <w:szCs w:val="21"/>
              </w:rPr>
              <w:t>注册所在地</w:t>
            </w:r>
          </w:p>
        </w:tc>
        <w:tc>
          <w:tcPr>
            <w:tcW w:w="7714" w:type="dxa"/>
            <w:gridSpan w:val="9"/>
            <w:vAlign w:val="center"/>
          </w:tcPr>
          <w:p>
            <w:pPr>
              <w:spacing w:line="240" w:lineRule="exact"/>
              <w:jc w:val="center"/>
              <w:rPr>
                <w:rFonts w:eastAsia="仿宋_GB2312"/>
                <w:szCs w:val="21"/>
              </w:rPr>
            </w:pPr>
            <w:r>
              <w:rPr>
                <w:rFonts w:eastAsia="仿宋_GB2312"/>
                <w:szCs w:val="21"/>
              </w:rPr>
              <w:t>（社会信用代码上的地址）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82" w:type="dxa"/>
            <w:vMerge w:val="continue"/>
            <w:vAlign w:val="center"/>
          </w:tcPr>
          <w:p>
            <w:pPr>
              <w:spacing w:line="240" w:lineRule="exact"/>
              <w:jc w:val="center"/>
              <w:rPr>
                <w:rFonts w:eastAsia="仿宋_GB2312"/>
                <w:szCs w:val="21"/>
              </w:rPr>
            </w:pPr>
          </w:p>
        </w:tc>
        <w:tc>
          <w:tcPr>
            <w:tcW w:w="1993" w:type="dxa"/>
            <w:gridSpan w:val="2"/>
            <w:vAlign w:val="center"/>
          </w:tcPr>
          <w:p>
            <w:pPr>
              <w:spacing w:line="240" w:lineRule="exact"/>
              <w:jc w:val="center"/>
              <w:rPr>
                <w:rFonts w:eastAsia="仿宋_GB2312"/>
                <w:szCs w:val="21"/>
              </w:rPr>
            </w:pPr>
            <w:r>
              <w:rPr>
                <w:rFonts w:eastAsia="仿宋_GB2312"/>
                <w:szCs w:val="21"/>
              </w:rPr>
              <w:t>注册资本</w:t>
            </w:r>
          </w:p>
        </w:tc>
        <w:tc>
          <w:tcPr>
            <w:tcW w:w="2852" w:type="dxa"/>
            <w:gridSpan w:val="3"/>
            <w:vAlign w:val="center"/>
          </w:tcPr>
          <w:p>
            <w:pPr>
              <w:spacing w:line="240" w:lineRule="exact"/>
              <w:jc w:val="center"/>
              <w:rPr>
                <w:rFonts w:eastAsia="仿宋_GB2312"/>
                <w:szCs w:val="21"/>
              </w:rPr>
            </w:pPr>
          </w:p>
        </w:tc>
        <w:tc>
          <w:tcPr>
            <w:tcW w:w="2228" w:type="dxa"/>
            <w:gridSpan w:val="3"/>
            <w:vAlign w:val="center"/>
          </w:tcPr>
          <w:p>
            <w:pPr>
              <w:spacing w:line="240" w:lineRule="exact"/>
              <w:jc w:val="center"/>
              <w:rPr>
                <w:rFonts w:eastAsia="仿宋_GB2312"/>
                <w:szCs w:val="21"/>
              </w:rPr>
            </w:pPr>
            <w:r>
              <w:rPr>
                <w:rFonts w:eastAsia="仿宋_GB2312"/>
                <w:szCs w:val="21"/>
              </w:rPr>
              <w:t>成立时间</w:t>
            </w:r>
          </w:p>
        </w:tc>
        <w:tc>
          <w:tcPr>
            <w:tcW w:w="2634" w:type="dxa"/>
            <w:gridSpan w:val="3"/>
            <w:vAlign w:val="center"/>
          </w:tcPr>
          <w:p>
            <w:pPr>
              <w:spacing w:line="240" w:lineRule="exact"/>
              <w:rPr>
                <w:rFonts w:eastAsia="仿宋_GB2312"/>
                <w:szCs w:val="21"/>
              </w:rPr>
            </w:pPr>
            <w:r>
              <w:rPr>
                <w:rFonts w:hint="eastAsia" w:eastAsia="仿宋_GB2312"/>
                <w:szCs w:val="21"/>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82" w:type="dxa"/>
            <w:vMerge w:val="continue"/>
            <w:vAlign w:val="center"/>
          </w:tcPr>
          <w:p>
            <w:pPr>
              <w:spacing w:line="240" w:lineRule="exact"/>
              <w:jc w:val="center"/>
              <w:rPr>
                <w:rFonts w:eastAsia="仿宋_GB2312"/>
                <w:szCs w:val="21"/>
              </w:rPr>
            </w:pPr>
          </w:p>
        </w:tc>
        <w:tc>
          <w:tcPr>
            <w:tcW w:w="1993" w:type="dxa"/>
            <w:gridSpan w:val="2"/>
            <w:vAlign w:val="center"/>
          </w:tcPr>
          <w:p>
            <w:pPr>
              <w:spacing w:line="240" w:lineRule="exact"/>
              <w:jc w:val="center"/>
              <w:rPr>
                <w:rFonts w:eastAsia="仿宋_GB2312"/>
                <w:szCs w:val="21"/>
              </w:rPr>
            </w:pPr>
            <w:r>
              <w:rPr>
                <w:rFonts w:eastAsia="仿宋_GB2312"/>
                <w:szCs w:val="21"/>
              </w:rPr>
              <w:t>开户银行名称</w:t>
            </w:r>
          </w:p>
        </w:tc>
        <w:tc>
          <w:tcPr>
            <w:tcW w:w="2852" w:type="dxa"/>
            <w:gridSpan w:val="3"/>
            <w:vAlign w:val="center"/>
          </w:tcPr>
          <w:p>
            <w:pPr>
              <w:spacing w:line="240" w:lineRule="exact"/>
              <w:jc w:val="center"/>
              <w:rPr>
                <w:rFonts w:eastAsia="仿宋_GB2312"/>
                <w:szCs w:val="21"/>
              </w:rPr>
            </w:pPr>
          </w:p>
        </w:tc>
        <w:tc>
          <w:tcPr>
            <w:tcW w:w="2228" w:type="dxa"/>
            <w:gridSpan w:val="3"/>
            <w:vAlign w:val="center"/>
          </w:tcPr>
          <w:p>
            <w:pPr>
              <w:spacing w:line="240" w:lineRule="exact"/>
              <w:jc w:val="center"/>
              <w:rPr>
                <w:rFonts w:eastAsia="仿宋_GB2312"/>
                <w:szCs w:val="21"/>
              </w:rPr>
            </w:pPr>
          </w:p>
          <w:p>
            <w:pPr>
              <w:spacing w:line="240" w:lineRule="exact"/>
              <w:jc w:val="center"/>
              <w:rPr>
                <w:rFonts w:eastAsia="仿宋_GB2312"/>
                <w:szCs w:val="21"/>
              </w:rPr>
            </w:pPr>
            <w:r>
              <w:rPr>
                <w:rFonts w:eastAsia="仿宋_GB2312"/>
                <w:szCs w:val="21"/>
              </w:rPr>
              <w:t>银行账号</w:t>
            </w:r>
          </w:p>
          <w:p>
            <w:pPr>
              <w:spacing w:line="240" w:lineRule="exact"/>
              <w:jc w:val="center"/>
              <w:rPr>
                <w:rFonts w:eastAsia="仿宋_GB2312"/>
                <w:szCs w:val="21"/>
              </w:rPr>
            </w:pPr>
          </w:p>
        </w:tc>
        <w:tc>
          <w:tcPr>
            <w:tcW w:w="2634" w:type="dxa"/>
            <w:gridSpan w:val="3"/>
            <w:vAlign w:val="center"/>
          </w:tcPr>
          <w:p>
            <w:pPr>
              <w:spacing w:line="2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82" w:type="dxa"/>
            <w:vMerge w:val="continue"/>
            <w:vAlign w:val="center"/>
          </w:tcPr>
          <w:p>
            <w:pPr>
              <w:spacing w:line="240" w:lineRule="exact"/>
              <w:jc w:val="center"/>
              <w:rPr>
                <w:rFonts w:eastAsia="仿宋_GB2312"/>
                <w:szCs w:val="21"/>
              </w:rPr>
            </w:pPr>
          </w:p>
        </w:tc>
        <w:tc>
          <w:tcPr>
            <w:tcW w:w="530" w:type="dxa"/>
            <w:vMerge w:val="restart"/>
            <w:vAlign w:val="center"/>
          </w:tcPr>
          <w:p>
            <w:pPr>
              <w:spacing w:line="240" w:lineRule="exact"/>
              <w:jc w:val="center"/>
              <w:rPr>
                <w:rFonts w:eastAsia="仿宋_GB2312"/>
                <w:szCs w:val="21"/>
              </w:rPr>
            </w:pPr>
            <w:r>
              <w:rPr>
                <w:rFonts w:eastAsia="仿宋_GB2312"/>
                <w:szCs w:val="21"/>
              </w:rPr>
              <w:t>企业</w:t>
            </w:r>
          </w:p>
          <w:p>
            <w:pPr>
              <w:spacing w:line="240" w:lineRule="exact"/>
              <w:jc w:val="center"/>
              <w:rPr>
                <w:rFonts w:eastAsia="仿宋_GB2312"/>
                <w:szCs w:val="21"/>
              </w:rPr>
            </w:pPr>
          </w:p>
        </w:tc>
        <w:tc>
          <w:tcPr>
            <w:tcW w:w="1463" w:type="dxa"/>
            <w:vAlign w:val="center"/>
          </w:tcPr>
          <w:p>
            <w:pPr>
              <w:spacing w:line="240" w:lineRule="exact"/>
              <w:jc w:val="center"/>
              <w:rPr>
                <w:rFonts w:eastAsia="仿宋_GB2312"/>
                <w:szCs w:val="21"/>
              </w:rPr>
            </w:pPr>
            <w:r>
              <w:rPr>
                <w:rFonts w:eastAsia="仿宋_GB2312"/>
                <w:szCs w:val="21"/>
              </w:rPr>
              <w:t>法人性质</w:t>
            </w:r>
          </w:p>
        </w:tc>
        <w:tc>
          <w:tcPr>
            <w:tcW w:w="7714" w:type="dxa"/>
            <w:gridSpan w:val="9"/>
            <w:vAlign w:val="center"/>
          </w:tcPr>
          <w:p>
            <w:pPr>
              <w:spacing w:line="240" w:lineRule="exact"/>
              <w:rPr>
                <w:rFonts w:eastAsia="仿宋_GB2312"/>
                <w:szCs w:val="21"/>
                <w:shd w:val="clear" w:color="auto" w:fill="FFFFFF"/>
              </w:rPr>
            </w:pPr>
            <w:r>
              <w:rPr>
                <w:rFonts w:hint="eastAsia" w:eastAsia="仿宋_GB2312"/>
                <w:szCs w:val="21"/>
              </w:rPr>
              <w:t>□</w:t>
            </w:r>
            <w:r>
              <w:rPr>
                <w:rFonts w:eastAsia="仿宋_GB2312"/>
                <w:szCs w:val="21"/>
              </w:rPr>
              <w:t>国有企业，</w:t>
            </w:r>
            <w:r>
              <w:rPr>
                <w:rFonts w:hint="eastAsia" w:eastAsia="仿宋_GB2312"/>
                <w:szCs w:val="21"/>
              </w:rPr>
              <w:t>□</w:t>
            </w:r>
            <w:r>
              <w:rPr>
                <w:rFonts w:eastAsia="仿宋_GB2312"/>
                <w:szCs w:val="21"/>
              </w:rPr>
              <w:t>联营企业，</w:t>
            </w:r>
            <w:r>
              <w:rPr>
                <w:rFonts w:hint="eastAsia" w:eastAsia="仿宋_GB2312"/>
                <w:szCs w:val="21"/>
              </w:rPr>
              <w:t>□</w:t>
            </w:r>
            <w:r>
              <w:rPr>
                <w:rFonts w:eastAsia="仿宋_GB2312"/>
                <w:szCs w:val="21"/>
              </w:rPr>
              <w:t>合资企业（外方控股），</w:t>
            </w:r>
            <w:r>
              <w:rPr>
                <w:rFonts w:hint="eastAsia" w:eastAsia="仿宋_GB2312"/>
                <w:szCs w:val="21"/>
              </w:rPr>
              <w:t>□</w:t>
            </w:r>
            <w:r>
              <w:rPr>
                <w:rFonts w:eastAsia="仿宋_GB2312"/>
                <w:szCs w:val="21"/>
              </w:rPr>
              <w:t>三资企业（中方控股），</w:t>
            </w:r>
            <w:r>
              <w:rPr>
                <w:rFonts w:hint="eastAsia" w:eastAsia="仿宋_GB2312"/>
                <w:szCs w:val="21"/>
              </w:rPr>
              <w:t>□</w:t>
            </w:r>
            <w:r>
              <w:rPr>
                <w:rFonts w:eastAsia="仿宋_GB2312"/>
                <w:szCs w:val="21"/>
              </w:rPr>
              <w:t>私营企业</w:t>
            </w:r>
            <w:r>
              <w:rPr>
                <w:rFonts w:hint="eastAsia" w:eastAsia="仿宋_GB2312"/>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82" w:type="dxa"/>
            <w:vMerge w:val="continue"/>
            <w:vAlign w:val="center"/>
          </w:tcPr>
          <w:p>
            <w:pPr>
              <w:spacing w:line="240" w:lineRule="exact"/>
              <w:jc w:val="center"/>
              <w:rPr>
                <w:rFonts w:eastAsia="仿宋_GB2312"/>
                <w:szCs w:val="21"/>
              </w:rPr>
            </w:pPr>
          </w:p>
        </w:tc>
        <w:tc>
          <w:tcPr>
            <w:tcW w:w="530" w:type="dxa"/>
            <w:vMerge w:val="continue"/>
            <w:vAlign w:val="center"/>
          </w:tcPr>
          <w:p>
            <w:pPr>
              <w:spacing w:line="240" w:lineRule="exact"/>
              <w:jc w:val="center"/>
              <w:rPr>
                <w:rFonts w:eastAsia="仿宋_GB2312"/>
                <w:szCs w:val="21"/>
              </w:rPr>
            </w:pPr>
          </w:p>
        </w:tc>
        <w:tc>
          <w:tcPr>
            <w:tcW w:w="1463" w:type="dxa"/>
            <w:vAlign w:val="center"/>
          </w:tcPr>
          <w:p>
            <w:pPr>
              <w:spacing w:line="240" w:lineRule="exact"/>
              <w:jc w:val="center"/>
              <w:rPr>
                <w:rFonts w:eastAsia="仿宋_GB2312"/>
                <w:szCs w:val="21"/>
              </w:rPr>
            </w:pPr>
            <w:r>
              <w:rPr>
                <w:rFonts w:eastAsia="仿宋_GB2312"/>
                <w:szCs w:val="21"/>
              </w:rPr>
              <w:t>所属行业</w:t>
            </w:r>
          </w:p>
        </w:tc>
        <w:tc>
          <w:tcPr>
            <w:tcW w:w="7714" w:type="dxa"/>
            <w:gridSpan w:val="9"/>
            <w:vAlign w:val="center"/>
          </w:tcPr>
          <w:p>
            <w:pPr>
              <w:spacing w:line="240" w:lineRule="exact"/>
              <w:rPr>
                <w:rFonts w:eastAsia="仿宋_GB2312"/>
                <w:szCs w:val="21"/>
              </w:rPr>
            </w:pPr>
            <w:r>
              <w:rPr>
                <w:rFonts w:hint="eastAsia" w:eastAsia="仿宋_GB2312"/>
                <w:szCs w:val="21"/>
              </w:rPr>
              <w:t>□</w:t>
            </w:r>
            <w:r>
              <w:rPr>
                <w:rFonts w:eastAsia="仿宋_GB2312"/>
                <w:szCs w:val="21"/>
              </w:rPr>
              <w:t>石化化工，</w:t>
            </w:r>
            <w:r>
              <w:rPr>
                <w:rFonts w:hint="eastAsia" w:eastAsia="仿宋_GB2312"/>
                <w:szCs w:val="21"/>
              </w:rPr>
              <w:t>□</w:t>
            </w:r>
            <w:r>
              <w:rPr>
                <w:rFonts w:eastAsia="仿宋_GB2312"/>
                <w:szCs w:val="21"/>
              </w:rPr>
              <w:t>钢铁，</w:t>
            </w:r>
            <w:r>
              <w:rPr>
                <w:rFonts w:hint="eastAsia" w:eastAsia="仿宋_GB2312"/>
                <w:szCs w:val="21"/>
              </w:rPr>
              <w:t>□</w:t>
            </w:r>
            <w:r>
              <w:rPr>
                <w:rFonts w:eastAsia="仿宋_GB2312"/>
                <w:szCs w:val="21"/>
              </w:rPr>
              <w:t>有色，</w:t>
            </w:r>
            <w:r>
              <w:rPr>
                <w:rFonts w:hint="eastAsia" w:eastAsia="仿宋_GB2312"/>
                <w:szCs w:val="21"/>
              </w:rPr>
              <w:t>□</w:t>
            </w:r>
            <w:r>
              <w:rPr>
                <w:rFonts w:eastAsia="仿宋_GB2312"/>
                <w:szCs w:val="21"/>
              </w:rPr>
              <w:t>建材，</w:t>
            </w:r>
            <w:r>
              <w:rPr>
                <w:rFonts w:hint="eastAsia" w:eastAsia="仿宋_GB2312"/>
                <w:szCs w:val="21"/>
              </w:rPr>
              <w:t>□</w:t>
            </w:r>
            <w:r>
              <w:rPr>
                <w:rFonts w:eastAsia="仿宋_GB2312"/>
                <w:szCs w:val="21"/>
              </w:rPr>
              <w:t>装备，</w:t>
            </w:r>
            <w:r>
              <w:rPr>
                <w:rFonts w:hint="eastAsia" w:eastAsia="仿宋_GB2312"/>
                <w:szCs w:val="21"/>
              </w:rPr>
              <w:t>□</w:t>
            </w:r>
            <w:r>
              <w:rPr>
                <w:rFonts w:eastAsia="仿宋_GB2312"/>
                <w:szCs w:val="21"/>
              </w:rPr>
              <w:t>汽车，</w:t>
            </w:r>
            <w:r>
              <w:rPr>
                <w:rFonts w:hint="eastAsia" w:eastAsia="仿宋_GB2312"/>
                <w:szCs w:val="21"/>
              </w:rPr>
              <w:t>□</w:t>
            </w:r>
            <w:r>
              <w:rPr>
                <w:rFonts w:eastAsia="仿宋_GB2312"/>
                <w:szCs w:val="21"/>
              </w:rPr>
              <w:t>船舶，</w:t>
            </w:r>
            <w:r>
              <w:rPr>
                <w:rFonts w:hint="eastAsia" w:eastAsia="仿宋_GB2312"/>
                <w:szCs w:val="21"/>
              </w:rPr>
              <w:t>□</w:t>
            </w:r>
            <w:r>
              <w:rPr>
                <w:rFonts w:eastAsia="仿宋_GB2312"/>
                <w:szCs w:val="21"/>
              </w:rPr>
              <w:t>纺织，</w:t>
            </w:r>
          </w:p>
          <w:p>
            <w:pPr>
              <w:spacing w:line="240" w:lineRule="exact"/>
              <w:rPr>
                <w:rFonts w:eastAsia="仿宋_GB2312"/>
                <w:szCs w:val="21"/>
              </w:rPr>
            </w:pPr>
            <w:r>
              <w:rPr>
                <w:rFonts w:hint="eastAsia" w:eastAsia="仿宋_GB2312"/>
                <w:szCs w:val="21"/>
              </w:rPr>
              <w:t>□</w:t>
            </w:r>
            <w:r>
              <w:rPr>
                <w:rFonts w:eastAsia="仿宋_GB2312"/>
                <w:szCs w:val="21"/>
              </w:rPr>
              <w:t>轻工，</w:t>
            </w:r>
            <w:r>
              <w:rPr>
                <w:rFonts w:hint="eastAsia" w:eastAsia="仿宋_GB2312"/>
                <w:szCs w:val="21"/>
              </w:rPr>
              <w:t>□</w:t>
            </w:r>
            <w:r>
              <w:rPr>
                <w:rFonts w:eastAsia="仿宋_GB2312"/>
                <w:szCs w:val="21"/>
              </w:rPr>
              <w:t>食品，</w:t>
            </w:r>
            <w:r>
              <w:rPr>
                <w:rFonts w:hint="eastAsia" w:eastAsia="仿宋_GB2312"/>
                <w:szCs w:val="21"/>
              </w:rPr>
              <w:t>□</w:t>
            </w:r>
            <w:r>
              <w:rPr>
                <w:rFonts w:eastAsia="仿宋_GB2312"/>
                <w:szCs w:val="21"/>
              </w:rPr>
              <w:t>医药，</w:t>
            </w:r>
            <w:r>
              <w:rPr>
                <w:rFonts w:hint="eastAsia" w:eastAsia="仿宋_GB2312"/>
                <w:szCs w:val="21"/>
              </w:rPr>
              <w:t>□</w:t>
            </w:r>
            <w:r>
              <w:rPr>
                <w:rFonts w:eastAsia="仿宋_GB2312"/>
                <w:szCs w:val="21"/>
              </w:rPr>
              <w:t>电子，</w:t>
            </w:r>
            <w:r>
              <w:rPr>
                <w:rFonts w:hint="eastAsia" w:eastAsia="仿宋_GB2312"/>
                <w:szCs w:val="21"/>
              </w:rPr>
              <w:t>□</w:t>
            </w:r>
            <w:r>
              <w:rPr>
                <w:rFonts w:eastAsia="仿宋_GB2312"/>
                <w:szCs w:val="21"/>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82" w:type="dxa"/>
            <w:vMerge w:val="continue"/>
            <w:vAlign w:val="center"/>
          </w:tcPr>
          <w:p>
            <w:pPr>
              <w:spacing w:line="240" w:lineRule="exact"/>
              <w:jc w:val="center"/>
              <w:rPr>
                <w:rFonts w:eastAsia="仿宋_GB2312"/>
                <w:szCs w:val="21"/>
              </w:rPr>
            </w:pPr>
          </w:p>
        </w:tc>
        <w:tc>
          <w:tcPr>
            <w:tcW w:w="530" w:type="dxa"/>
            <w:vMerge w:val="continue"/>
            <w:vAlign w:val="center"/>
          </w:tcPr>
          <w:p>
            <w:pPr>
              <w:spacing w:line="240" w:lineRule="exact"/>
              <w:jc w:val="center"/>
              <w:rPr>
                <w:rFonts w:eastAsia="仿宋_GB2312"/>
                <w:szCs w:val="21"/>
              </w:rPr>
            </w:pPr>
          </w:p>
        </w:tc>
        <w:tc>
          <w:tcPr>
            <w:tcW w:w="1463" w:type="dxa"/>
            <w:tcBorders>
              <w:bottom w:val="single" w:color="auto" w:sz="4" w:space="0"/>
            </w:tcBorders>
            <w:vAlign w:val="center"/>
          </w:tcPr>
          <w:p>
            <w:pPr>
              <w:spacing w:line="240" w:lineRule="exact"/>
              <w:jc w:val="center"/>
              <w:rPr>
                <w:rFonts w:eastAsia="仿宋_GB2312"/>
                <w:szCs w:val="21"/>
              </w:rPr>
            </w:pPr>
            <w:r>
              <w:rPr>
                <w:rFonts w:eastAsia="仿宋_GB2312"/>
                <w:szCs w:val="21"/>
              </w:rPr>
              <w:t>企业规模</w:t>
            </w:r>
          </w:p>
        </w:tc>
        <w:tc>
          <w:tcPr>
            <w:tcW w:w="2852" w:type="dxa"/>
            <w:gridSpan w:val="3"/>
            <w:vAlign w:val="center"/>
          </w:tcPr>
          <w:p>
            <w:pPr>
              <w:spacing w:line="240" w:lineRule="exact"/>
              <w:rPr>
                <w:rFonts w:eastAsia="仿宋_GB2312"/>
                <w:szCs w:val="21"/>
              </w:rPr>
            </w:pPr>
            <w:r>
              <w:rPr>
                <w:rFonts w:hint="eastAsia" w:eastAsia="仿宋_GB2312"/>
                <w:szCs w:val="21"/>
              </w:rPr>
              <w:t>□</w:t>
            </w:r>
            <w:r>
              <w:rPr>
                <w:rFonts w:eastAsia="仿宋_GB2312"/>
                <w:szCs w:val="21"/>
              </w:rPr>
              <w:t>大，</w:t>
            </w:r>
            <w:r>
              <w:rPr>
                <w:rFonts w:hint="eastAsia" w:eastAsia="仿宋_GB2312"/>
                <w:szCs w:val="21"/>
              </w:rPr>
              <w:t>□</w:t>
            </w:r>
            <w:r>
              <w:rPr>
                <w:rFonts w:eastAsia="仿宋_GB2312"/>
                <w:szCs w:val="21"/>
              </w:rPr>
              <w:t>中，</w:t>
            </w:r>
            <w:r>
              <w:rPr>
                <w:rFonts w:hint="eastAsia" w:eastAsia="仿宋_GB2312"/>
                <w:szCs w:val="21"/>
              </w:rPr>
              <w:t>□</w:t>
            </w:r>
            <w:r>
              <w:rPr>
                <w:rFonts w:eastAsia="仿宋_GB2312"/>
                <w:szCs w:val="21"/>
              </w:rPr>
              <w:t>小，</w:t>
            </w:r>
            <w:r>
              <w:rPr>
                <w:rFonts w:hint="eastAsia" w:eastAsia="仿宋_GB2312"/>
                <w:szCs w:val="21"/>
              </w:rPr>
              <w:t>□</w:t>
            </w:r>
            <w:r>
              <w:rPr>
                <w:rFonts w:eastAsia="仿宋_GB2312"/>
                <w:szCs w:val="21"/>
              </w:rPr>
              <w:t>微型</w:t>
            </w:r>
          </w:p>
        </w:tc>
        <w:tc>
          <w:tcPr>
            <w:tcW w:w="1092" w:type="dxa"/>
            <w:gridSpan w:val="2"/>
            <w:vAlign w:val="center"/>
          </w:tcPr>
          <w:p>
            <w:pPr>
              <w:spacing w:line="240" w:lineRule="exact"/>
              <w:rPr>
                <w:rFonts w:eastAsia="仿宋_GB2312"/>
                <w:szCs w:val="21"/>
              </w:rPr>
            </w:pPr>
            <w:r>
              <w:rPr>
                <w:rFonts w:eastAsia="仿宋_GB2312"/>
                <w:szCs w:val="21"/>
              </w:rPr>
              <w:t>职工人数</w:t>
            </w:r>
          </w:p>
        </w:tc>
        <w:tc>
          <w:tcPr>
            <w:tcW w:w="1136" w:type="dxa"/>
            <w:vAlign w:val="center"/>
          </w:tcPr>
          <w:p>
            <w:pPr>
              <w:spacing w:line="240" w:lineRule="exact"/>
              <w:rPr>
                <w:rFonts w:eastAsia="仿宋_GB2312"/>
                <w:szCs w:val="21"/>
              </w:rPr>
            </w:pPr>
          </w:p>
        </w:tc>
        <w:tc>
          <w:tcPr>
            <w:tcW w:w="1682" w:type="dxa"/>
            <w:gridSpan w:val="2"/>
            <w:vAlign w:val="center"/>
          </w:tcPr>
          <w:p>
            <w:pPr>
              <w:spacing w:line="240" w:lineRule="exact"/>
              <w:jc w:val="center"/>
              <w:rPr>
                <w:rFonts w:eastAsia="仿宋_GB2312"/>
                <w:szCs w:val="21"/>
              </w:rPr>
            </w:pPr>
            <w:r>
              <w:rPr>
                <w:rFonts w:eastAsia="仿宋_GB2312"/>
                <w:spacing w:val="-20"/>
                <w:kern w:val="0"/>
                <w:szCs w:val="21"/>
              </w:rPr>
              <w:t>研发人员数</w:t>
            </w:r>
          </w:p>
        </w:tc>
        <w:tc>
          <w:tcPr>
            <w:tcW w:w="952" w:type="dxa"/>
            <w:vAlign w:val="center"/>
          </w:tcPr>
          <w:p>
            <w:pPr>
              <w:spacing w:line="240" w:lineRule="exact"/>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82" w:type="dxa"/>
            <w:vMerge w:val="continue"/>
            <w:vAlign w:val="center"/>
          </w:tcPr>
          <w:p>
            <w:pPr>
              <w:spacing w:line="240" w:lineRule="exact"/>
              <w:jc w:val="center"/>
              <w:rPr>
                <w:rFonts w:eastAsia="仿宋_GB2312"/>
                <w:szCs w:val="21"/>
              </w:rPr>
            </w:pPr>
          </w:p>
        </w:tc>
        <w:tc>
          <w:tcPr>
            <w:tcW w:w="530" w:type="dxa"/>
            <w:vMerge w:val="continue"/>
            <w:vAlign w:val="center"/>
          </w:tcPr>
          <w:p>
            <w:pPr>
              <w:spacing w:line="240" w:lineRule="exact"/>
              <w:jc w:val="center"/>
              <w:rPr>
                <w:rFonts w:eastAsia="仿宋_GB2312"/>
                <w:szCs w:val="21"/>
              </w:rPr>
            </w:pPr>
          </w:p>
        </w:tc>
        <w:tc>
          <w:tcPr>
            <w:tcW w:w="1463" w:type="dxa"/>
            <w:tcBorders>
              <w:top w:val="single" w:color="auto" w:sz="4" w:space="0"/>
            </w:tcBorders>
            <w:vAlign w:val="center"/>
          </w:tcPr>
          <w:p>
            <w:pPr>
              <w:spacing w:line="240" w:lineRule="exact"/>
              <w:jc w:val="center"/>
              <w:rPr>
                <w:rFonts w:eastAsia="仿宋_GB2312"/>
                <w:kern w:val="0"/>
                <w:szCs w:val="21"/>
              </w:rPr>
            </w:pPr>
          </w:p>
        </w:tc>
        <w:tc>
          <w:tcPr>
            <w:tcW w:w="1058" w:type="dxa"/>
            <w:tcBorders>
              <w:top w:val="single" w:color="auto" w:sz="4" w:space="0"/>
            </w:tcBorders>
            <w:vAlign w:val="center"/>
          </w:tcPr>
          <w:p>
            <w:pPr>
              <w:spacing w:line="240" w:lineRule="exact"/>
              <w:jc w:val="center"/>
              <w:rPr>
                <w:rFonts w:eastAsia="仿宋_GB2312"/>
                <w:szCs w:val="21"/>
              </w:rPr>
            </w:pPr>
            <w:r>
              <w:rPr>
                <w:rFonts w:eastAsia="仿宋_GB2312"/>
                <w:szCs w:val="21"/>
              </w:rPr>
              <w:t>企业</w:t>
            </w:r>
          </w:p>
          <w:p>
            <w:pPr>
              <w:spacing w:line="240" w:lineRule="exact"/>
              <w:jc w:val="center"/>
              <w:rPr>
                <w:rFonts w:eastAsia="仿宋_GB2312"/>
                <w:kern w:val="0"/>
                <w:szCs w:val="21"/>
              </w:rPr>
            </w:pPr>
            <w:r>
              <w:rPr>
                <w:rFonts w:eastAsia="仿宋_GB2312"/>
                <w:szCs w:val="21"/>
              </w:rPr>
              <w:t>总资产</w:t>
            </w:r>
          </w:p>
        </w:tc>
        <w:tc>
          <w:tcPr>
            <w:tcW w:w="835" w:type="dxa"/>
            <w:tcBorders>
              <w:top w:val="single" w:color="auto" w:sz="4" w:space="0"/>
            </w:tcBorders>
            <w:vAlign w:val="center"/>
          </w:tcPr>
          <w:p>
            <w:pPr>
              <w:spacing w:line="240" w:lineRule="exact"/>
              <w:jc w:val="center"/>
              <w:rPr>
                <w:rFonts w:eastAsia="仿宋_GB2312"/>
                <w:kern w:val="0"/>
                <w:szCs w:val="21"/>
              </w:rPr>
            </w:pPr>
            <w:r>
              <w:rPr>
                <w:rFonts w:eastAsia="仿宋_GB2312"/>
                <w:kern w:val="0"/>
                <w:szCs w:val="21"/>
              </w:rPr>
              <w:t>销 售收 入</w:t>
            </w:r>
          </w:p>
        </w:tc>
        <w:tc>
          <w:tcPr>
            <w:tcW w:w="959" w:type="dxa"/>
            <w:tcBorders>
              <w:top w:val="single" w:color="auto" w:sz="4" w:space="0"/>
            </w:tcBorders>
            <w:vAlign w:val="center"/>
          </w:tcPr>
          <w:p>
            <w:pPr>
              <w:spacing w:line="240" w:lineRule="exact"/>
              <w:jc w:val="center"/>
              <w:rPr>
                <w:rFonts w:eastAsia="仿宋_GB2312"/>
                <w:kern w:val="0"/>
                <w:szCs w:val="21"/>
              </w:rPr>
            </w:pPr>
            <w:r>
              <w:rPr>
                <w:rFonts w:eastAsia="仿宋_GB2312"/>
                <w:szCs w:val="21"/>
              </w:rPr>
              <w:t>资产负债率（%）</w:t>
            </w:r>
          </w:p>
        </w:tc>
        <w:tc>
          <w:tcPr>
            <w:tcW w:w="1092" w:type="dxa"/>
            <w:gridSpan w:val="2"/>
            <w:tcBorders>
              <w:top w:val="single" w:color="auto" w:sz="4" w:space="0"/>
            </w:tcBorders>
            <w:vAlign w:val="center"/>
          </w:tcPr>
          <w:p>
            <w:pPr>
              <w:spacing w:line="240" w:lineRule="exact"/>
              <w:jc w:val="center"/>
              <w:rPr>
                <w:rFonts w:eastAsia="仿宋_GB2312"/>
                <w:spacing w:val="-20"/>
                <w:kern w:val="0"/>
                <w:szCs w:val="21"/>
              </w:rPr>
            </w:pPr>
            <w:r>
              <w:rPr>
                <w:rFonts w:eastAsia="仿宋_GB2312"/>
                <w:spacing w:val="-20"/>
                <w:kern w:val="0"/>
                <w:szCs w:val="21"/>
              </w:rPr>
              <w:t xml:space="preserve">研 发 </w:t>
            </w:r>
          </w:p>
          <w:p>
            <w:pPr>
              <w:spacing w:line="240" w:lineRule="exact"/>
              <w:jc w:val="center"/>
              <w:rPr>
                <w:rFonts w:eastAsia="仿宋_GB2312"/>
                <w:kern w:val="0"/>
                <w:szCs w:val="21"/>
              </w:rPr>
            </w:pPr>
            <w:r>
              <w:rPr>
                <w:rFonts w:eastAsia="仿宋_GB2312"/>
                <w:spacing w:val="-20"/>
                <w:kern w:val="0"/>
                <w:szCs w:val="21"/>
              </w:rPr>
              <w:t>费 用</w:t>
            </w:r>
          </w:p>
        </w:tc>
        <w:tc>
          <w:tcPr>
            <w:tcW w:w="1136" w:type="dxa"/>
            <w:tcBorders>
              <w:top w:val="single" w:color="auto" w:sz="4" w:space="0"/>
            </w:tcBorders>
            <w:vAlign w:val="center"/>
          </w:tcPr>
          <w:p>
            <w:pPr>
              <w:spacing w:line="240" w:lineRule="exact"/>
              <w:jc w:val="center"/>
              <w:rPr>
                <w:rFonts w:eastAsia="仿宋_GB2312"/>
                <w:kern w:val="0"/>
                <w:szCs w:val="21"/>
              </w:rPr>
            </w:pPr>
            <w:r>
              <w:rPr>
                <w:rFonts w:eastAsia="仿宋_GB2312"/>
                <w:kern w:val="0"/>
                <w:szCs w:val="21"/>
              </w:rPr>
              <w:t>利润</w:t>
            </w:r>
          </w:p>
          <w:p>
            <w:pPr>
              <w:spacing w:line="240" w:lineRule="exact"/>
              <w:jc w:val="center"/>
              <w:rPr>
                <w:rFonts w:eastAsia="仿宋_GB2312"/>
                <w:kern w:val="0"/>
                <w:szCs w:val="21"/>
              </w:rPr>
            </w:pPr>
            <w:r>
              <w:rPr>
                <w:rFonts w:eastAsia="仿宋_GB2312"/>
                <w:kern w:val="0"/>
                <w:szCs w:val="21"/>
              </w:rPr>
              <w:t>总额</w:t>
            </w:r>
          </w:p>
        </w:tc>
        <w:tc>
          <w:tcPr>
            <w:tcW w:w="873" w:type="dxa"/>
            <w:tcBorders>
              <w:top w:val="single" w:color="auto" w:sz="4" w:space="0"/>
            </w:tcBorders>
            <w:vAlign w:val="center"/>
          </w:tcPr>
          <w:p>
            <w:pPr>
              <w:spacing w:line="240" w:lineRule="exact"/>
              <w:jc w:val="center"/>
              <w:rPr>
                <w:rFonts w:eastAsia="仿宋_GB2312"/>
                <w:kern w:val="0"/>
                <w:szCs w:val="21"/>
              </w:rPr>
            </w:pPr>
            <w:r>
              <w:rPr>
                <w:rFonts w:eastAsia="仿宋_GB2312"/>
                <w:kern w:val="0"/>
                <w:szCs w:val="21"/>
              </w:rPr>
              <w:t>上缴</w:t>
            </w:r>
          </w:p>
          <w:p>
            <w:pPr>
              <w:spacing w:line="240" w:lineRule="exact"/>
              <w:jc w:val="center"/>
              <w:rPr>
                <w:rFonts w:eastAsia="仿宋_GB2312"/>
                <w:kern w:val="0"/>
                <w:szCs w:val="21"/>
              </w:rPr>
            </w:pPr>
            <w:r>
              <w:rPr>
                <w:rFonts w:eastAsia="仿宋_GB2312"/>
                <w:kern w:val="0"/>
                <w:szCs w:val="21"/>
              </w:rPr>
              <w:t>税金</w:t>
            </w:r>
          </w:p>
        </w:tc>
        <w:tc>
          <w:tcPr>
            <w:tcW w:w="809" w:type="dxa"/>
            <w:tcBorders>
              <w:top w:val="single" w:color="auto" w:sz="4" w:space="0"/>
            </w:tcBorders>
            <w:vAlign w:val="center"/>
          </w:tcPr>
          <w:p>
            <w:pPr>
              <w:spacing w:line="240" w:lineRule="exact"/>
              <w:jc w:val="center"/>
              <w:rPr>
                <w:rFonts w:eastAsia="仿宋_GB2312"/>
                <w:kern w:val="0"/>
                <w:szCs w:val="21"/>
              </w:rPr>
            </w:pPr>
            <w:r>
              <w:rPr>
                <w:rFonts w:eastAsia="仿宋_GB2312"/>
                <w:kern w:val="0"/>
                <w:szCs w:val="21"/>
              </w:rPr>
              <w:t>从业人数</w:t>
            </w:r>
          </w:p>
        </w:tc>
        <w:tc>
          <w:tcPr>
            <w:tcW w:w="952" w:type="dxa"/>
            <w:tcBorders>
              <w:top w:val="single" w:color="auto" w:sz="4" w:space="0"/>
            </w:tcBorders>
            <w:vAlign w:val="center"/>
          </w:tcPr>
          <w:p>
            <w:pPr>
              <w:spacing w:line="240" w:lineRule="exact"/>
              <w:jc w:val="center"/>
              <w:rPr>
                <w:rFonts w:eastAsia="仿宋_GB2312"/>
                <w:kern w:val="0"/>
                <w:szCs w:val="21"/>
              </w:rPr>
            </w:pPr>
            <w:r>
              <w:rPr>
                <w:rFonts w:eastAsia="仿宋_GB2312"/>
                <w:kern w:val="0"/>
                <w:szCs w:val="21"/>
              </w:rPr>
              <w:t>出口</w:t>
            </w:r>
          </w:p>
          <w:p>
            <w:pPr>
              <w:spacing w:line="240" w:lineRule="exact"/>
              <w:jc w:val="center"/>
              <w:rPr>
                <w:rFonts w:eastAsia="仿宋_GB2312"/>
                <w:kern w:val="0"/>
                <w:szCs w:val="21"/>
              </w:rPr>
            </w:pPr>
            <w:r>
              <w:rPr>
                <w:rFonts w:eastAsia="仿宋_GB2312"/>
                <w:kern w:val="0"/>
                <w:szCs w:val="21"/>
              </w:rPr>
              <w:t>创汇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2" w:type="dxa"/>
            <w:vMerge w:val="continue"/>
            <w:vAlign w:val="center"/>
          </w:tcPr>
          <w:p>
            <w:pPr>
              <w:spacing w:line="240" w:lineRule="exact"/>
              <w:jc w:val="center"/>
              <w:rPr>
                <w:rFonts w:eastAsia="仿宋_GB2312"/>
                <w:szCs w:val="21"/>
              </w:rPr>
            </w:pPr>
          </w:p>
        </w:tc>
        <w:tc>
          <w:tcPr>
            <w:tcW w:w="530" w:type="dxa"/>
            <w:vMerge w:val="continue"/>
            <w:vAlign w:val="center"/>
          </w:tcPr>
          <w:p>
            <w:pPr>
              <w:spacing w:line="240" w:lineRule="exact"/>
              <w:jc w:val="center"/>
              <w:rPr>
                <w:rFonts w:eastAsia="仿宋_GB2312"/>
                <w:kern w:val="0"/>
                <w:szCs w:val="21"/>
              </w:rPr>
            </w:pPr>
          </w:p>
        </w:tc>
        <w:tc>
          <w:tcPr>
            <w:tcW w:w="1463" w:type="dxa"/>
            <w:tcBorders>
              <w:top w:val="single" w:color="auto" w:sz="4" w:space="0"/>
            </w:tcBorders>
            <w:vAlign w:val="center"/>
          </w:tcPr>
          <w:p>
            <w:pPr>
              <w:spacing w:line="240" w:lineRule="exact"/>
              <w:jc w:val="center"/>
              <w:rPr>
                <w:rFonts w:eastAsia="仿宋_GB2312"/>
                <w:kern w:val="0"/>
                <w:szCs w:val="21"/>
              </w:rPr>
            </w:pPr>
            <w:r>
              <w:rPr>
                <w:rFonts w:eastAsia="仿宋_GB2312"/>
                <w:kern w:val="0"/>
                <w:szCs w:val="21"/>
              </w:rPr>
              <w:t>前</w:t>
            </w:r>
            <w:r>
              <w:rPr>
                <w:rFonts w:hint="eastAsia" w:eastAsia="仿宋_GB2312"/>
                <w:kern w:val="0"/>
                <w:szCs w:val="21"/>
              </w:rPr>
              <w:t>两</w:t>
            </w:r>
            <w:r>
              <w:rPr>
                <w:rFonts w:eastAsia="仿宋_GB2312"/>
                <w:kern w:val="0"/>
                <w:szCs w:val="21"/>
              </w:rPr>
              <w:t>年度（20</w:t>
            </w:r>
            <w:r>
              <w:rPr>
                <w:rFonts w:hint="eastAsia" w:eastAsia="仿宋_GB2312"/>
                <w:kern w:val="0"/>
                <w:szCs w:val="21"/>
              </w:rPr>
              <w:t>2</w:t>
            </w:r>
            <w:r>
              <w:rPr>
                <w:rFonts w:hint="eastAsia" w:eastAsia="仿宋_GB2312"/>
                <w:kern w:val="0"/>
                <w:szCs w:val="21"/>
                <w:lang w:val="en-US" w:eastAsia="zh-CN"/>
              </w:rPr>
              <w:t>3</w:t>
            </w:r>
            <w:r>
              <w:rPr>
                <w:rFonts w:eastAsia="仿宋_GB2312"/>
                <w:kern w:val="0"/>
                <w:szCs w:val="21"/>
              </w:rPr>
              <w:t>）</w:t>
            </w:r>
          </w:p>
        </w:tc>
        <w:tc>
          <w:tcPr>
            <w:tcW w:w="1058" w:type="dxa"/>
            <w:tcBorders>
              <w:top w:val="single" w:color="auto" w:sz="4" w:space="0"/>
            </w:tcBorders>
          </w:tcPr>
          <w:p>
            <w:pPr>
              <w:spacing w:line="240" w:lineRule="exact"/>
              <w:rPr>
                <w:rFonts w:eastAsia="仿宋_GB2312"/>
                <w:kern w:val="0"/>
                <w:szCs w:val="21"/>
              </w:rPr>
            </w:pPr>
          </w:p>
        </w:tc>
        <w:tc>
          <w:tcPr>
            <w:tcW w:w="835" w:type="dxa"/>
            <w:tcBorders>
              <w:top w:val="single" w:color="auto" w:sz="4" w:space="0"/>
            </w:tcBorders>
          </w:tcPr>
          <w:p>
            <w:pPr>
              <w:spacing w:line="240" w:lineRule="exact"/>
              <w:rPr>
                <w:rFonts w:eastAsia="仿宋_GB2312"/>
                <w:kern w:val="0"/>
                <w:szCs w:val="21"/>
              </w:rPr>
            </w:pPr>
          </w:p>
        </w:tc>
        <w:tc>
          <w:tcPr>
            <w:tcW w:w="959" w:type="dxa"/>
            <w:tcBorders>
              <w:top w:val="single" w:color="auto" w:sz="4" w:space="0"/>
            </w:tcBorders>
          </w:tcPr>
          <w:p>
            <w:pPr>
              <w:spacing w:line="240" w:lineRule="exact"/>
              <w:rPr>
                <w:rFonts w:eastAsia="仿宋_GB2312"/>
                <w:kern w:val="0"/>
                <w:szCs w:val="21"/>
              </w:rPr>
            </w:pPr>
          </w:p>
        </w:tc>
        <w:tc>
          <w:tcPr>
            <w:tcW w:w="1092" w:type="dxa"/>
            <w:gridSpan w:val="2"/>
            <w:tcBorders>
              <w:top w:val="single" w:color="auto" w:sz="4" w:space="0"/>
            </w:tcBorders>
          </w:tcPr>
          <w:p>
            <w:pPr>
              <w:spacing w:line="240" w:lineRule="exact"/>
              <w:rPr>
                <w:rFonts w:eastAsia="仿宋_GB2312"/>
                <w:kern w:val="0"/>
                <w:szCs w:val="21"/>
              </w:rPr>
            </w:pPr>
          </w:p>
        </w:tc>
        <w:tc>
          <w:tcPr>
            <w:tcW w:w="1136" w:type="dxa"/>
            <w:tcBorders>
              <w:top w:val="single" w:color="auto" w:sz="4" w:space="0"/>
            </w:tcBorders>
          </w:tcPr>
          <w:p>
            <w:pPr>
              <w:spacing w:line="240" w:lineRule="exact"/>
              <w:rPr>
                <w:rFonts w:eastAsia="仿宋_GB2312"/>
                <w:kern w:val="0"/>
                <w:szCs w:val="21"/>
              </w:rPr>
            </w:pPr>
          </w:p>
        </w:tc>
        <w:tc>
          <w:tcPr>
            <w:tcW w:w="873" w:type="dxa"/>
            <w:tcBorders>
              <w:top w:val="single" w:color="auto" w:sz="4" w:space="0"/>
            </w:tcBorders>
          </w:tcPr>
          <w:p>
            <w:pPr>
              <w:spacing w:line="240" w:lineRule="exact"/>
              <w:rPr>
                <w:rFonts w:eastAsia="仿宋_GB2312"/>
                <w:kern w:val="0"/>
                <w:szCs w:val="21"/>
              </w:rPr>
            </w:pPr>
          </w:p>
        </w:tc>
        <w:tc>
          <w:tcPr>
            <w:tcW w:w="809" w:type="dxa"/>
            <w:tcBorders>
              <w:top w:val="single" w:color="auto" w:sz="4" w:space="0"/>
            </w:tcBorders>
          </w:tcPr>
          <w:p>
            <w:pPr>
              <w:spacing w:line="240" w:lineRule="exact"/>
              <w:rPr>
                <w:rFonts w:eastAsia="仿宋_GB2312"/>
                <w:kern w:val="0"/>
                <w:szCs w:val="21"/>
              </w:rPr>
            </w:pPr>
          </w:p>
        </w:tc>
        <w:tc>
          <w:tcPr>
            <w:tcW w:w="952" w:type="dxa"/>
            <w:tcBorders>
              <w:top w:val="single" w:color="auto" w:sz="4" w:space="0"/>
            </w:tcBorders>
          </w:tcPr>
          <w:p>
            <w:pPr>
              <w:spacing w:line="2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2" w:type="dxa"/>
            <w:vMerge w:val="continue"/>
            <w:vAlign w:val="center"/>
          </w:tcPr>
          <w:p>
            <w:pPr>
              <w:spacing w:line="240" w:lineRule="exact"/>
              <w:jc w:val="center"/>
              <w:rPr>
                <w:rFonts w:eastAsia="仿宋_GB2312"/>
                <w:szCs w:val="21"/>
              </w:rPr>
            </w:pPr>
          </w:p>
        </w:tc>
        <w:tc>
          <w:tcPr>
            <w:tcW w:w="530" w:type="dxa"/>
            <w:vMerge w:val="continue"/>
            <w:vAlign w:val="center"/>
          </w:tcPr>
          <w:p>
            <w:pPr>
              <w:spacing w:line="240" w:lineRule="exact"/>
              <w:jc w:val="center"/>
              <w:rPr>
                <w:rFonts w:eastAsia="仿宋_GB2312"/>
                <w:kern w:val="0"/>
                <w:szCs w:val="21"/>
              </w:rPr>
            </w:pPr>
          </w:p>
        </w:tc>
        <w:tc>
          <w:tcPr>
            <w:tcW w:w="1463" w:type="dxa"/>
            <w:tcBorders>
              <w:top w:val="single" w:color="auto" w:sz="4" w:space="0"/>
            </w:tcBorders>
            <w:vAlign w:val="center"/>
          </w:tcPr>
          <w:p>
            <w:pPr>
              <w:spacing w:line="240" w:lineRule="exact"/>
              <w:jc w:val="center"/>
              <w:rPr>
                <w:rFonts w:eastAsia="仿宋_GB2312"/>
                <w:kern w:val="0"/>
                <w:szCs w:val="21"/>
              </w:rPr>
            </w:pPr>
            <w:r>
              <w:rPr>
                <w:rFonts w:eastAsia="仿宋_GB2312"/>
                <w:kern w:val="0"/>
                <w:szCs w:val="21"/>
              </w:rPr>
              <w:t>前一年度（20</w:t>
            </w:r>
            <w:r>
              <w:rPr>
                <w:rFonts w:hint="eastAsia" w:eastAsia="仿宋_GB2312"/>
                <w:kern w:val="0"/>
                <w:szCs w:val="21"/>
              </w:rPr>
              <w:t>2</w:t>
            </w:r>
            <w:r>
              <w:rPr>
                <w:rFonts w:hint="eastAsia" w:eastAsia="仿宋_GB2312"/>
                <w:kern w:val="0"/>
                <w:szCs w:val="21"/>
                <w:lang w:val="en-US" w:eastAsia="zh-CN"/>
              </w:rPr>
              <w:t>4</w:t>
            </w:r>
            <w:r>
              <w:rPr>
                <w:rFonts w:eastAsia="仿宋_GB2312"/>
                <w:kern w:val="0"/>
                <w:szCs w:val="21"/>
              </w:rPr>
              <w:t>）</w:t>
            </w:r>
          </w:p>
        </w:tc>
        <w:tc>
          <w:tcPr>
            <w:tcW w:w="1058" w:type="dxa"/>
            <w:tcBorders>
              <w:top w:val="single" w:color="auto" w:sz="4" w:space="0"/>
            </w:tcBorders>
          </w:tcPr>
          <w:p>
            <w:pPr>
              <w:spacing w:line="240" w:lineRule="exact"/>
              <w:rPr>
                <w:rFonts w:eastAsia="仿宋_GB2312"/>
                <w:kern w:val="0"/>
                <w:szCs w:val="21"/>
              </w:rPr>
            </w:pPr>
          </w:p>
        </w:tc>
        <w:tc>
          <w:tcPr>
            <w:tcW w:w="835" w:type="dxa"/>
            <w:tcBorders>
              <w:top w:val="single" w:color="auto" w:sz="4" w:space="0"/>
            </w:tcBorders>
          </w:tcPr>
          <w:p>
            <w:pPr>
              <w:spacing w:line="240" w:lineRule="exact"/>
              <w:rPr>
                <w:rFonts w:eastAsia="仿宋_GB2312"/>
                <w:kern w:val="0"/>
                <w:szCs w:val="21"/>
              </w:rPr>
            </w:pPr>
          </w:p>
        </w:tc>
        <w:tc>
          <w:tcPr>
            <w:tcW w:w="959" w:type="dxa"/>
            <w:tcBorders>
              <w:top w:val="single" w:color="auto" w:sz="4" w:space="0"/>
            </w:tcBorders>
          </w:tcPr>
          <w:p>
            <w:pPr>
              <w:spacing w:line="240" w:lineRule="exact"/>
              <w:rPr>
                <w:rFonts w:eastAsia="仿宋_GB2312"/>
                <w:kern w:val="0"/>
                <w:szCs w:val="21"/>
              </w:rPr>
            </w:pPr>
          </w:p>
        </w:tc>
        <w:tc>
          <w:tcPr>
            <w:tcW w:w="1092" w:type="dxa"/>
            <w:gridSpan w:val="2"/>
            <w:tcBorders>
              <w:top w:val="single" w:color="auto" w:sz="4" w:space="0"/>
            </w:tcBorders>
          </w:tcPr>
          <w:p>
            <w:pPr>
              <w:spacing w:line="240" w:lineRule="exact"/>
              <w:rPr>
                <w:rFonts w:eastAsia="仿宋_GB2312"/>
                <w:kern w:val="0"/>
                <w:szCs w:val="21"/>
              </w:rPr>
            </w:pPr>
          </w:p>
        </w:tc>
        <w:tc>
          <w:tcPr>
            <w:tcW w:w="1136" w:type="dxa"/>
            <w:tcBorders>
              <w:top w:val="single" w:color="auto" w:sz="4" w:space="0"/>
            </w:tcBorders>
          </w:tcPr>
          <w:p>
            <w:pPr>
              <w:spacing w:line="240" w:lineRule="exact"/>
              <w:rPr>
                <w:rFonts w:eastAsia="仿宋_GB2312"/>
                <w:kern w:val="0"/>
                <w:szCs w:val="21"/>
              </w:rPr>
            </w:pPr>
          </w:p>
        </w:tc>
        <w:tc>
          <w:tcPr>
            <w:tcW w:w="873" w:type="dxa"/>
            <w:tcBorders>
              <w:top w:val="single" w:color="auto" w:sz="4" w:space="0"/>
            </w:tcBorders>
          </w:tcPr>
          <w:p>
            <w:pPr>
              <w:spacing w:line="240" w:lineRule="exact"/>
              <w:rPr>
                <w:rFonts w:eastAsia="仿宋_GB2312"/>
                <w:kern w:val="0"/>
                <w:szCs w:val="21"/>
              </w:rPr>
            </w:pPr>
          </w:p>
        </w:tc>
        <w:tc>
          <w:tcPr>
            <w:tcW w:w="809" w:type="dxa"/>
            <w:tcBorders>
              <w:top w:val="single" w:color="auto" w:sz="4" w:space="0"/>
            </w:tcBorders>
          </w:tcPr>
          <w:p>
            <w:pPr>
              <w:spacing w:line="240" w:lineRule="exact"/>
              <w:rPr>
                <w:rFonts w:eastAsia="仿宋_GB2312"/>
                <w:kern w:val="0"/>
                <w:szCs w:val="21"/>
              </w:rPr>
            </w:pPr>
          </w:p>
        </w:tc>
        <w:tc>
          <w:tcPr>
            <w:tcW w:w="952" w:type="dxa"/>
            <w:tcBorders>
              <w:top w:val="single" w:color="auto" w:sz="4" w:space="0"/>
            </w:tcBorders>
          </w:tcPr>
          <w:p>
            <w:pPr>
              <w:spacing w:line="2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2" w:type="dxa"/>
            <w:vMerge w:val="continue"/>
            <w:vAlign w:val="center"/>
          </w:tcPr>
          <w:p>
            <w:pPr>
              <w:spacing w:line="240" w:lineRule="exact"/>
              <w:jc w:val="center"/>
              <w:rPr>
                <w:rFonts w:eastAsia="仿宋_GB2312"/>
                <w:szCs w:val="21"/>
              </w:rPr>
            </w:pPr>
          </w:p>
        </w:tc>
        <w:tc>
          <w:tcPr>
            <w:tcW w:w="530" w:type="dxa"/>
            <w:vMerge w:val="continue"/>
            <w:vAlign w:val="center"/>
          </w:tcPr>
          <w:p>
            <w:pPr>
              <w:spacing w:line="240" w:lineRule="exact"/>
              <w:jc w:val="center"/>
              <w:rPr>
                <w:rFonts w:eastAsia="仿宋_GB2312"/>
                <w:kern w:val="0"/>
                <w:szCs w:val="21"/>
              </w:rPr>
            </w:pPr>
          </w:p>
        </w:tc>
        <w:tc>
          <w:tcPr>
            <w:tcW w:w="1463" w:type="dxa"/>
            <w:tcBorders>
              <w:top w:val="single" w:color="auto" w:sz="4" w:space="0"/>
            </w:tcBorders>
            <w:vAlign w:val="center"/>
          </w:tcPr>
          <w:p>
            <w:pPr>
              <w:spacing w:line="240" w:lineRule="exact"/>
              <w:jc w:val="center"/>
              <w:rPr>
                <w:rFonts w:eastAsia="仿宋_GB2312"/>
                <w:kern w:val="0"/>
                <w:szCs w:val="21"/>
              </w:rPr>
            </w:pPr>
            <w:r>
              <w:rPr>
                <w:rFonts w:eastAsia="仿宋_GB2312"/>
                <w:kern w:val="0"/>
                <w:szCs w:val="21"/>
              </w:rPr>
              <w:t>本年度预计（20</w:t>
            </w:r>
            <w:r>
              <w:rPr>
                <w:rFonts w:hint="eastAsia" w:eastAsia="仿宋_GB2312"/>
                <w:kern w:val="0"/>
                <w:szCs w:val="21"/>
              </w:rPr>
              <w:t>2</w:t>
            </w:r>
            <w:r>
              <w:rPr>
                <w:rFonts w:hint="eastAsia" w:eastAsia="仿宋_GB2312"/>
                <w:kern w:val="0"/>
                <w:szCs w:val="21"/>
                <w:lang w:val="en-US" w:eastAsia="zh-CN"/>
              </w:rPr>
              <w:t>5</w:t>
            </w:r>
            <w:r>
              <w:rPr>
                <w:rFonts w:eastAsia="仿宋_GB2312"/>
                <w:kern w:val="0"/>
                <w:szCs w:val="21"/>
              </w:rPr>
              <w:t>）</w:t>
            </w:r>
          </w:p>
        </w:tc>
        <w:tc>
          <w:tcPr>
            <w:tcW w:w="1058" w:type="dxa"/>
            <w:tcBorders>
              <w:top w:val="single" w:color="auto" w:sz="4" w:space="0"/>
            </w:tcBorders>
          </w:tcPr>
          <w:p>
            <w:pPr>
              <w:spacing w:line="240" w:lineRule="exact"/>
              <w:rPr>
                <w:rFonts w:eastAsia="仿宋_GB2312"/>
                <w:kern w:val="0"/>
                <w:szCs w:val="21"/>
              </w:rPr>
            </w:pPr>
          </w:p>
        </w:tc>
        <w:tc>
          <w:tcPr>
            <w:tcW w:w="835" w:type="dxa"/>
            <w:tcBorders>
              <w:top w:val="single" w:color="auto" w:sz="4" w:space="0"/>
            </w:tcBorders>
          </w:tcPr>
          <w:p>
            <w:pPr>
              <w:spacing w:line="240" w:lineRule="exact"/>
              <w:rPr>
                <w:rFonts w:eastAsia="仿宋_GB2312"/>
                <w:kern w:val="0"/>
                <w:szCs w:val="21"/>
              </w:rPr>
            </w:pPr>
          </w:p>
        </w:tc>
        <w:tc>
          <w:tcPr>
            <w:tcW w:w="959" w:type="dxa"/>
            <w:tcBorders>
              <w:top w:val="single" w:color="auto" w:sz="4" w:space="0"/>
            </w:tcBorders>
          </w:tcPr>
          <w:p>
            <w:pPr>
              <w:spacing w:line="240" w:lineRule="exact"/>
              <w:rPr>
                <w:rFonts w:eastAsia="仿宋_GB2312"/>
                <w:kern w:val="0"/>
                <w:szCs w:val="21"/>
              </w:rPr>
            </w:pPr>
          </w:p>
        </w:tc>
        <w:tc>
          <w:tcPr>
            <w:tcW w:w="1092" w:type="dxa"/>
            <w:gridSpan w:val="2"/>
            <w:tcBorders>
              <w:top w:val="single" w:color="auto" w:sz="4" w:space="0"/>
            </w:tcBorders>
          </w:tcPr>
          <w:p>
            <w:pPr>
              <w:spacing w:line="240" w:lineRule="exact"/>
              <w:rPr>
                <w:rFonts w:eastAsia="仿宋_GB2312"/>
                <w:kern w:val="0"/>
                <w:szCs w:val="21"/>
              </w:rPr>
            </w:pPr>
          </w:p>
        </w:tc>
        <w:tc>
          <w:tcPr>
            <w:tcW w:w="1136" w:type="dxa"/>
            <w:tcBorders>
              <w:top w:val="single" w:color="auto" w:sz="4" w:space="0"/>
            </w:tcBorders>
          </w:tcPr>
          <w:p>
            <w:pPr>
              <w:spacing w:line="240" w:lineRule="exact"/>
              <w:rPr>
                <w:rFonts w:eastAsia="仿宋_GB2312"/>
                <w:kern w:val="0"/>
                <w:szCs w:val="21"/>
              </w:rPr>
            </w:pPr>
          </w:p>
        </w:tc>
        <w:tc>
          <w:tcPr>
            <w:tcW w:w="873" w:type="dxa"/>
            <w:tcBorders>
              <w:top w:val="single" w:color="auto" w:sz="4" w:space="0"/>
            </w:tcBorders>
          </w:tcPr>
          <w:p>
            <w:pPr>
              <w:spacing w:line="240" w:lineRule="exact"/>
              <w:rPr>
                <w:rFonts w:eastAsia="仿宋_GB2312"/>
                <w:kern w:val="0"/>
                <w:szCs w:val="21"/>
              </w:rPr>
            </w:pPr>
          </w:p>
        </w:tc>
        <w:tc>
          <w:tcPr>
            <w:tcW w:w="809" w:type="dxa"/>
            <w:tcBorders>
              <w:top w:val="single" w:color="auto" w:sz="4" w:space="0"/>
            </w:tcBorders>
          </w:tcPr>
          <w:p>
            <w:pPr>
              <w:spacing w:line="240" w:lineRule="exact"/>
              <w:rPr>
                <w:rFonts w:eastAsia="仿宋_GB2312"/>
                <w:kern w:val="0"/>
                <w:szCs w:val="21"/>
              </w:rPr>
            </w:pPr>
          </w:p>
        </w:tc>
        <w:tc>
          <w:tcPr>
            <w:tcW w:w="952" w:type="dxa"/>
            <w:tcBorders>
              <w:top w:val="single" w:color="auto" w:sz="4" w:space="0"/>
            </w:tcBorders>
          </w:tcPr>
          <w:p>
            <w:pPr>
              <w:spacing w:line="2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2" w:type="dxa"/>
            <w:vMerge w:val="continue"/>
            <w:vAlign w:val="center"/>
          </w:tcPr>
          <w:p>
            <w:pPr>
              <w:spacing w:line="240" w:lineRule="exact"/>
              <w:jc w:val="center"/>
              <w:rPr>
                <w:rFonts w:eastAsia="仿宋_GB2312"/>
                <w:szCs w:val="21"/>
              </w:rPr>
            </w:pPr>
          </w:p>
        </w:tc>
        <w:tc>
          <w:tcPr>
            <w:tcW w:w="1993" w:type="dxa"/>
            <w:gridSpan w:val="2"/>
            <w:vAlign w:val="center"/>
          </w:tcPr>
          <w:p>
            <w:pPr>
              <w:spacing w:line="240" w:lineRule="exact"/>
              <w:jc w:val="center"/>
              <w:rPr>
                <w:rFonts w:eastAsia="仿宋_GB2312"/>
                <w:kern w:val="0"/>
                <w:szCs w:val="21"/>
              </w:rPr>
            </w:pPr>
            <w:r>
              <w:rPr>
                <w:rFonts w:eastAsia="仿宋_GB2312"/>
                <w:szCs w:val="21"/>
              </w:rPr>
              <w:t>联系人姓名</w:t>
            </w:r>
          </w:p>
        </w:tc>
        <w:tc>
          <w:tcPr>
            <w:tcW w:w="1058" w:type="dxa"/>
            <w:tcBorders>
              <w:top w:val="single" w:color="auto" w:sz="4" w:space="0"/>
            </w:tcBorders>
            <w:vAlign w:val="center"/>
          </w:tcPr>
          <w:p>
            <w:pPr>
              <w:spacing w:line="240" w:lineRule="exact"/>
              <w:jc w:val="center"/>
              <w:rPr>
                <w:rFonts w:eastAsia="仿宋_GB2312"/>
                <w:kern w:val="0"/>
                <w:szCs w:val="21"/>
              </w:rPr>
            </w:pPr>
          </w:p>
        </w:tc>
        <w:tc>
          <w:tcPr>
            <w:tcW w:w="835" w:type="dxa"/>
            <w:tcBorders>
              <w:top w:val="single" w:color="auto" w:sz="4" w:space="0"/>
            </w:tcBorders>
            <w:vAlign w:val="center"/>
          </w:tcPr>
          <w:p>
            <w:pPr>
              <w:spacing w:line="240" w:lineRule="exact"/>
              <w:jc w:val="center"/>
              <w:rPr>
                <w:rFonts w:eastAsia="仿宋_GB2312"/>
                <w:kern w:val="0"/>
                <w:szCs w:val="21"/>
              </w:rPr>
            </w:pPr>
            <w:r>
              <w:rPr>
                <w:rFonts w:hint="eastAsia" w:eastAsia="仿宋_GB2312"/>
                <w:kern w:val="0"/>
                <w:szCs w:val="21"/>
              </w:rPr>
              <w:t>职务</w:t>
            </w:r>
          </w:p>
        </w:tc>
        <w:tc>
          <w:tcPr>
            <w:tcW w:w="2051" w:type="dxa"/>
            <w:gridSpan w:val="3"/>
            <w:tcBorders>
              <w:top w:val="single" w:color="auto" w:sz="4" w:space="0"/>
            </w:tcBorders>
            <w:vAlign w:val="center"/>
          </w:tcPr>
          <w:p>
            <w:pPr>
              <w:spacing w:line="240" w:lineRule="exact"/>
              <w:jc w:val="center"/>
              <w:rPr>
                <w:rFonts w:eastAsia="仿宋_GB2312"/>
                <w:kern w:val="0"/>
                <w:szCs w:val="21"/>
              </w:rPr>
            </w:pPr>
          </w:p>
        </w:tc>
        <w:tc>
          <w:tcPr>
            <w:tcW w:w="1136" w:type="dxa"/>
            <w:tcBorders>
              <w:top w:val="single" w:color="auto" w:sz="4" w:space="0"/>
            </w:tcBorders>
            <w:vAlign w:val="center"/>
          </w:tcPr>
          <w:p>
            <w:pPr>
              <w:spacing w:line="240" w:lineRule="exact"/>
              <w:jc w:val="center"/>
              <w:rPr>
                <w:rFonts w:eastAsia="仿宋_GB2312"/>
                <w:szCs w:val="21"/>
              </w:rPr>
            </w:pPr>
            <w:r>
              <w:rPr>
                <w:rFonts w:hint="eastAsia" w:eastAsia="仿宋_GB2312"/>
                <w:szCs w:val="21"/>
              </w:rPr>
              <w:t>手机号码</w:t>
            </w:r>
          </w:p>
        </w:tc>
        <w:tc>
          <w:tcPr>
            <w:tcW w:w="2634" w:type="dxa"/>
            <w:gridSpan w:val="3"/>
            <w:tcBorders>
              <w:top w:val="single" w:color="auto" w:sz="4" w:space="0"/>
            </w:tcBorders>
          </w:tcPr>
          <w:p>
            <w:pPr>
              <w:spacing w:line="240" w:lineRule="exact"/>
              <w:rPr>
                <w:rFonts w:eastAsia="仿宋_GB2312"/>
                <w:kern w:val="0"/>
                <w:szCs w:val="21"/>
              </w:rPr>
            </w:pPr>
          </w:p>
        </w:tc>
      </w:tr>
    </w:tbl>
    <w:p>
      <w:pPr>
        <w:pStyle w:val="3"/>
      </w:pPr>
    </w:p>
    <w:p/>
    <w:p>
      <w:r>
        <w:br w:type="page"/>
      </w:r>
    </w:p>
    <w:p>
      <w:pPr>
        <w:pStyle w:val="3"/>
        <w:jc w:val="left"/>
        <w:rPr>
          <w:rFonts w:hint="default" w:ascii="Times New Roman" w:hAnsi="Times New Roman" w:eastAsia="仿宋_GB2312" w:cs="Times New Roman"/>
          <w:b w:val="0"/>
          <w:bCs/>
          <w:color w:val="auto"/>
          <w:sz w:val="32"/>
          <w:szCs w:val="32"/>
          <w:shd w:val="clear" w:color="auto" w:fill="FFFFFF"/>
        </w:rPr>
      </w:pPr>
      <w:r>
        <w:rPr>
          <w:rFonts w:hint="default" w:ascii="Times New Roman" w:hAnsi="Times New Roman" w:eastAsia="仿宋_GB2312" w:cs="Times New Roman"/>
          <w:b w:val="0"/>
          <w:bCs/>
          <w:color w:val="auto"/>
          <w:sz w:val="32"/>
          <w:szCs w:val="32"/>
        </w:rPr>
        <w:t>附件</w:t>
      </w:r>
      <w:r>
        <w:rPr>
          <w:rFonts w:hint="default" w:ascii="Times New Roman" w:hAnsi="Times New Roman" w:eastAsia="仿宋_GB2312" w:cs="Times New Roman"/>
          <w:b w:val="0"/>
          <w:bCs/>
          <w:color w:val="auto"/>
          <w:sz w:val="32"/>
          <w:szCs w:val="32"/>
          <w:lang w:val="en-US" w:eastAsia="zh-CN"/>
        </w:rPr>
        <w:t>8</w:t>
      </w:r>
    </w:p>
    <w:tbl>
      <w:tblPr>
        <w:tblStyle w:val="14"/>
        <w:tblW w:w="9050" w:type="dxa"/>
        <w:jc w:val="center"/>
        <w:tblLayout w:type="fixed"/>
        <w:tblCellMar>
          <w:top w:w="0" w:type="dxa"/>
          <w:left w:w="108" w:type="dxa"/>
          <w:bottom w:w="0" w:type="dxa"/>
          <w:right w:w="108" w:type="dxa"/>
        </w:tblCellMar>
      </w:tblPr>
      <w:tblGrid>
        <w:gridCol w:w="750"/>
        <w:gridCol w:w="1106"/>
        <w:gridCol w:w="1624"/>
        <w:gridCol w:w="1104"/>
        <w:gridCol w:w="991"/>
        <w:gridCol w:w="1145"/>
        <w:gridCol w:w="1233"/>
        <w:gridCol w:w="1097"/>
      </w:tblGrid>
      <w:tr>
        <w:tblPrEx>
          <w:tblCellMar>
            <w:top w:w="0" w:type="dxa"/>
            <w:left w:w="108" w:type="dxa"/>
            <w:bottom w:w="0" w:type="dxa"/>
            <w:right w:w="108" w:type="dxa"/>
          </w:tblCellMar>
        </w:tblPrEx>
        <w:trPr>
          <w:trHeight w:val="675" w:hRule="atLeast"/>
          <w:jc w:val="center"/>
        </w:trPr>
        <w:tc>
          <w:tcPr>
            <w:tcW w:w="9050" w:type="dxa"/>
            <w:gridSpan w:val="8"/>
            <w:tcBorders>
              <w:top w:val="nil"/>
              <w:left w:val="nil"/>
              <w:bottom w:val="nil"/>
              <w:right w:val="nil"/>
            </w:tcBorders>
            <w:shd w:val="clear" w:color="auto" w:fill="auto"/>
            <w:vAlign w:val="center"/>
          </w:tcPr>
          <w:p>
            <w:pPr>
              <w:jc w:val="center"/>
              <w:rPr>
                <w:rFonts w:ascii="仿宋_GB2312" w:hAnsi="仿宋_GB2312" w:eastAsia="仿宋_GB2312" w:cs="仿宋_GB2312"/>
                <w:color w:val="auto"/>
                <w:szCs w:val="21"/>
              </w:rPr>
            </w:pPr>
            <w:r>
              <w:rPr>
                <w:rFonts w:hint="eastAsia" w:ascii="方正小标宋简体" w:hAnsi="方正小标宋简体" w:eastAsia="方正小标宋简体" w:cs="方正小标宋简体"/>
                <w:b w:val="0"/>
                <w:bCs w:val="0"/>
                <w:color w:val="auto"/>
                <w:sz w:val="44"/>
                <w:szCs w:val="44"/>
              </w:rPr>
              <w:t>项目支出绩效目标申报表</w:t>
            </w:r>
          </w:p>
        </w:tc>
      </w:tr>
      <w:tr>
        <w:tblPrEx>
          <w:tblCellMar>
            <w:top w:w="0" w:type="dxa"/>
            <w:left w:w="108" w:type="dxa"/>
            <w:bottom w:w="0" w:type="dxa"/>
            <w:right w:w="108" w:type="dxa"/>
          </w:tblCellMar>
        </w:tblPrEx>
        <w:trPr>
          <w:trHeight w:val="435" w:hRule="atLeast"/>
          <w:jc w:val="center"/>
        </w:trPr>
        <w:tc>
          <w:tcPr>
            <w:tcW w:w="3480" w:type="dxa"/>
            <w:gridSpan w:val="3"/>
            <w:tcBorders>
              <w:top w:val="nil"/>
              <w:left w:val="nil"/>
              <w:bottom w:val="single" w:color="000000" w:sz="4" w:space="0"/>
              <w:right w:val="nil"/>
            </w:tcBorders>
            <w:shd w:val="clear" w:color="auto" w:fill="auto"/>
            <w:noWrap/>
            <w:vAlign w:val="center"/>
          </w:tcPr>
          <w:p>
            <w:pP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申报单位名称：（盖章）</w:t>
            </w:r>
          </w:p>
        </w:tc>
        <w:tc>
          <w:tcPr>
            <w:tcW w:w="1104" w:type="dxa"/>
            <w:tcBorders>
              <w:top w:val="nil"/>
              <w:left w:val="nil"/>
              <w:bottom w:val="nil"/>
              <w:right w:val="nil"/>
            </w:tcBorders>
            <w:shd w:val="clear" w:color="auto" w:fill="auto"/>
            <w:vAlign w:val="center"/>
          </w:tcPr>
          <w:p>
            <w:pPr>
              <w:rPr>
                <w:rFonts w:ascii="仿宋_GB2312" w:hAnsi="仿宋_GB2312" w:eastAsia="仿宋_GB2312" w:cs="仿宋_GB2312"/>
                <w:color w:val="auto"/>
                <w:szCs w:val="21"/>
              </w:rPr>
            </w:pPr>
          </w:p>
        </w:tc>
        <w:tc>
          <w:tcPr>
            <w:tcW w:w="991" w:type="dxa"/>
            <w:tcBorders>
              <w:top w:val="nil"/>
              <w:left w:val="nil"/>
              <w:bottom w:val="nil"/>
              <w:right w:val="nil"/>
            </w:tcBorders>
            <w:shd w:val="clear" w:color="auto" w:fill="auto"/>
            <w:vAlign w:val="center"/>
          </w:tcPr>
          <w:p>
            <w:pPr>
              <w:rPr>
                <w:rFonts w:ascii="仿宋_GB2312" w:hAnsi="仿宋_GB2312" w:eastAsia="仿宋_GB2312" w:cs="仿宋_GB2312"/>
                <w:color w:val="auto"/>
                <w:szCs w:val="21"/>
              </w:rPr>
            </w:pPr>
          </w:p>
        </w:tc>
        <w:tc>
          <w:tcPr>
            <w:tcW w:w="2378" w:type="dxa"/>
            <w:gridSpan w:val="2"/>
            <w:tcBorders>
              <w:top w:val="nil"/>
              <w:left w:val="nil"/>
              <w:bottom w:val="nil"/>
              <w:right w:val="nil"/>
            </w:tcBorders>
            <w:shd w:val="clear" w:color="auto" w:fill="auto"/>
            <w:vAlign w:val="center"/>
          </w:tcPr>
          <w:p>
            <w:pPr>
              <w:jc w:val="righ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单位：</w:t>
            </w:r>
          </w:p>
        </w:tc>
        <w:tc>
          <w:tcPr>
            <w:tcW w:w="1097" w:type="dxa"/>
            <w:tcBorders>
              <w:top w:val="nil"/>
              <w:left w:val="nil"/>
              <w:bottom w:val="nil"/>
              <w:right w:val="nil"/>
            </w:tcBorders>
            <w:shd w:val="clear" w:color="auto" w:fill="auto"/>
            <w:vAlign w:val="center"/>
          </w:tcPr>
          <w:p>
            <w:pP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万元</w:t>
            </w:r>
          </w:p>
        </w:tc>
      </w:tr>
      <w:tr>
        <w:tblPrEx>
          <w:tblCellMar>
            <w:top w:w="0" w:type="dxa"/>
            <w:left w:w="108" w:type="dxa"/>
            <w:bottom w:w="0" w:type="dxa"/>
            <w:right w:w="108" w:type="dxa"/>
          </w:tblCellMar>
        </w:tblPrEx>
        <w:trPr>
          <w:trHeight w:val="470" w:hRule="atLeast"/>
          <w:jc w:val="center"/>
        </w:trPr>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项目名称</w:t>
            </w:r>
          </w:p>
        </w:tc>
        <w:tc>
          <w:tcPr>
            <w:tcW w:w="71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color w:val="auto"/>
              </w:rPr>
            </w:pPr>
          </w:p>
        </w:tc>
      </w:tr>
      <w:tr>
        <w:tblPrEx>
          <w:tblCellMar>
            <w:top w:w="0" w:type="dxa"/>
            <w:left w:w="108" w:type="dxa"/>
            <w:bottom w:w="0" w:type="dxa"/>
            <w:right w:w="108" w:type="dxa"/>
          </w:tblCellMar>
        </w:tblPrEx>
        <w:trPr>
          <w:trHeight w:val="399" w:hRule="atLeast"/>
          <w:jc w:val="center"/>
        </w:trPr>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申报主体</w:t>
            </w:r>
          </w:p>
        </w:tc>
        <w:tc>
          <w:tcPr>
            <w:tcW w:w="71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auto"/>
                <w:szCs w:val="21"/>
              </w:rPr>
            </w:pPr>
          </w:p>
        </w:tc>
      </w:tr>
      <w:tr>
        <w:tblPrEx>
          <w:tblCellMar>
            <w:top w:w="0" w:type="dxa"/>
            <w:left w:w="108" w:type="dxa"/>
            <w:bottom w:w="0" w:type="dxa"/>
            <w:right w:w="108" w:type="dxa"/>
          </w:tblCellMar>
        </w:tblPrEx>
        <w:trPr>
          <w:trHeight w:val="696" w:hRule="atLeast"/>
          <w:jc w:val="center"/>
        </w:trPr>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项目申报资金</w:t>
            </w:r>
          </w:p>
        </w:tc>
        <w:tc>
          <w:tcPr>
            <w:tcW w:w="71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w:t>
            </w:r>
          </w:p>
        </w:tc>
      </w:tr>
      <w:tr>
        <w:tblPrEx>
          <w:tblCellMar>
            <w:top w:w="0" w:type="dxa"/>
            <w:left w:w="108" w:type="dxa"/>
            <w:bottom w:w="0" w:type="dxa"/>
            <w:right w:w="108" w:type="dxa"/>
          </w:tblCellMar>
        </w:tblPrEx>
        <w:trPr>
          <w:trHeight w:val="2640" w:hRule="atLeast"/>
          <w:jc w:val="center"/>
        </w:trPr>
        <w:tc>
          <w:tcPr>
            <w:tcW w:w="18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项目绩效目标（含项目概况、设立依据、必要性及预期目标）</w:t>
            </w:r>
          </w:p>
        </w:tc>
        <w:tc>
          <w:tcPr>
            <w:tcW w:w="7194"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cPr>
          <w:p>
            <w:pPr>
              <w:numPr>
                <w:ilvl w:val="0"/>
                <w:numId w:val="4"/>
              </w:numP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项目概况：                                                                </w:t>
            </w:r>
            <w:r>
              <w:rPr>
                <w:rFonts w:hint="eastAsia" w:ascii="仿宋_GB2312" w:hAnsi="仿宋_GB2312" w:eastAsia="仿宋_GB2312" w:cs="仿宋_GB2312"/>
                <w:color w:val="auto"/>
                <w:szCs w:val="21"/>
              </w:rPr>
              <w:br w:type="textWrapping"/>
            </w:r>
            <w:r>
              <w:rPr>
                <w:rFonts w:hint="eastAsia" w:ascii="仿宋_GB2312" w:hAnsi="仿宋_GB2312" w:eastAsia="仿宋_GB2312" w:cs="仿宋_GB2312"/>
                <w:color w:val="auto"/>
                <w:szCs w:val="21"/>
              </w:rPr>
              <w:t>二、设立依据：《2024年度芜湖市财政支持智造名城若干政策》</w:t>
            </w:r>
            <w:r>
              <w:rPr>
                <w:rFonts w:hint="eastAsia" w:ascii="仿宋_GB2312" w:hAnsi="仿宋_GB2312" w:eastAsia="仿宋_GB2312" w:cs="仿宋_GB2312"/>
                <w:color w:val="auto"/>
                <w:szCs w:val="21"/>
              </w:rPr>
              <w:br w:type="textWrapping"/>
            </w:r>
            <w:r>
              <w:rPr>
                <w:rFonts w:hint="eastAsia" w:ascii="仿宋_GB2312" w:hAnsi="仿宋_GB2312" w:eastAsia="仿宋_GB2312" w:cs="仿宋_GB2312"/>
                <w:color w:val="auto"/>
                <w:szCs w:val="21"/>
              </w:rPr>
              <w:t>三、必要性分析：</w:t>
            </w:r>
          </w:p>
        </w:tc>
      </w:tr>
      <w:tr>
        <w:tblPrEx>
          <w:tblCellMar>
            <w:top w:w="0" w:type="dxa"/>
            <w:left w:w="108" w:type="dxa"/>
            <w:bottom w:w="0" w:type="dxa"/>
            <w:right w:w="108" w:type="dxa"/>
          </w:tblCellMar>
        </w:tblPrEx>
        <w:trPr>
          <w:trHeight w:val="700" w:hRule="atLeast"/>
          <w:jc w:val="center"/>
        </w:trPr>
        <w:tc>
          <w:tcPr>
            <w:tcW w:w="18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auto"/>
                <w:szCs w:val="21"/>
              </w:rPr>
            </w:pPr>
          </w:p>
        </w:tc>
        <w:tc>
          <w:tcPr>
            <w:tcW w:w="7194"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仿宋_GB2312" w:eastAsia="仿宋_GB2312" w:cs="仿宋_GB2312"/>
                <w:color w:val="auto"/>
                <w:szCs w:val="21"/>
              </w:rPr>
            </w:pPr>
          </w:p>
        </w:tc>
      </w:tr>
      <w:tr>
        <w:tblPrEx>
          <w:tblCellMar>
            <w:top w:w="0" w:type="dxa"/>
            <w:left w:w="108" w:type="dxa"/>
            <w:bottom w:w="0" w:type="dxa"/>
            <w:right w:w="108" w:type="dxa"/>
          </w:tblCellMar>
        </w:tblPrEx>
        <w:trPr>
          <w:trHeight w:val="624"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项</w:t>
            </w:r>
            <w:r>
              <w:rPr>
                <w:rFonts w:hint="eastAsia" w:ascii="仿宋_GB2312" w:hAnsi="仿宋_GB2312" w:eastAsia="仿宋_GB2312" w:cs="仿宋_GB2312"/>
                <w:color w:val="auto"/>
                <w:szCs w:val="21"/>
              </w:rPr>
              <w:br w:type="textWrapping"/>
            </w:r>
            <w:r>
              <w:rPr>
                <w:rFonts w:hint="eastAsia" w:ascii="仿宋_GB2312" w:hAnsi="仿宋_GB2312" w:eastAsia="仿宋_GB2312" w:cs="仿宋_GB2312"/>
                <w:color w:val="auto"/>
                <w:szCs w:val="21"/>
              </w:rPr>
              <w:t>目</w:t>
            </w:r>
            <w:r>
              <w:rPr>
                <w:rFonts w:hint="eastAsia" w:ascii="仿宋_GB2312" w:hAnsi="仿宋_GB2312" w:eastAsia="仿宋_GB2312" w:cs="仿宋_GB2312"/>
                <w:color w:val="auto"/>
                <w:szCs w:val="21"/>
              </w:rPr>
              <w:br w:type="textWrapping"/>
            </w:r>
            <w:r>
              <w:rPr>
                <w:rFonts w:hint="eastAsia" w:ascii="仿宋_GB2312" w:hAnsi="仿宋_GB2312" w:eastAsia="仿宋_GB2312" w:cs="仿宋_GB2312"/>
                <w:color w:val="auto"/>
                <w:szCs w:val="21"/>
              </w:rPr>
              <w:t>绩</w:t>
            </w:r>
            <w:r>
              <w:rPr>
                <w:rFonts w:hint="eastAsia" w:ascii="仿宋_GB2312" w:hAnsi="仿宋_GB2312" w:eastAsia="仿宋_GB2312" w:cs="仿宋_GB2312"/>
                <w:color w:val="auto"/>
                <w:szCs w:val="21"/>
              </w:rPr>
              <w:br w:type="textWrapping"/>
            </w:r>
            <w:r>
              <w:rPr>
                <w:rFonts w:hint="eastAsia" w:ascii="仿宋_GB2312" w:hAnsi="仿宋_GB2312" w:eastAsia="仿宋_GB2312" w:cs="仿宋_GB2312"/>
                <w:color w:val="auto"/>
                <w:szCs w:val="21"/>
              </w:rPr>
              <w:t>效</w:t>
            </w:r>
            <w:r>
              <w:rPr>
                <w:rFonts w:hint="eastAsia" w:ascii="仿宋_GB2312" w:hAnsi="仿宋_GB2312" w:eastAsia="仿宋_GB2312" w:cs="仿宋_GB2312"/>
                <w:color w:val="auto"/>
                <w:szCs w:val="21"/>
              </w:rPr>
              <w:br w:type="textWrapping"/>
            </w:r>
            <w:r>
              <w:rPr>
                <w:rFonts w:hint="eastAsia" w:ascii="仿宋_GB2312" w:hAnsi="仿宋_GB2312" w:eastAsia="仿宋_GB2312" w:cs="仿宋_GB2312"/>
                <w:color w:val="auto"/>
                <w:szCs w:val="21"/>
              </w:rPr>
              <w:t>指</w:t>
            </w:r>
            <w:r>
              <w:rPr>
                <w:rFonts w:hint="eastAsia" w:ascii="仿宋_GB2312" w:hAnsi="仿宋_GB2312" w:eastAsia="仿宋_GB2312" w:cs="仿宋_GB2312"/>
                <w:color w:val="auto"/>
                <w:szCs w:val="21"/>
              </w:rPr>
              <w:br w:type="textWrapping"/>
            </w:r>
            <w:r>
              <w:rPr>
                <w:rFonts w:hint="eastAsia" w:ascii="仿宋_GB2312" w:hAnsi="仿宋_GB2312" w:eastAsia="仿宋_GB2312" w:cs="仿宋_GB2312"/>
                <w:color w:val="auto"/>
                <w:szCs w:val="21"/>
              </w:rPr>
              <w:t>标</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一级指标</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二级指标</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三级指标</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指标值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绩效标准</w:t>
            </w:r>
          </w:p>
        </w:tc>
      </w:tr>
      <w:tr>
        <w:tblPrEx>
          <w:tblCellMar>
            <w:top w:w="0" w:type="dxa"/>
            <w:left w:w="108" w:type="dxa"/>
            <w:bottom w:w="0" w:type="dxa"/>
            <w:right w:w="108" w:type="dxa"/>
          </w:tblCellMar>
        </w:tblPrEx>
        <w:trPr>
          <w:trHeight w:val="381"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产</w:t>
            </w:r>
            <w:r>
              <w:rPr>
                <w:rFonts w:hint="eastAsia" w:ascii="仿宋_GB2312" w:hAnsi="仿宋_GB2312" w:eastAsia="仿宋_GB2312" w:cs="仿宋_GB2312"/>
                <w:color w:val="auto"/>
                <w:szCs w:val="21"/>
              </w:rPr>
              <w:br w:type="textWrapping"/>
            </w:r>
            <w:r>
              <w:rPr>
                <w:rFonts w:hint="eastAsia" w:ascii="仿宋_GB2312" w:hAnsi="仿宋_GB2312" w:eastAsia="仿宋_GB2312" w:cs="仿宋_GB2312"/>
                <w:color w:val="auto"/>
                <w:szCs w:val="21"/>
              </w:rPr>
              <w:t>出</w:t>
            </w:r>
            <w:r>
              <w:rPr>
                <w:rFonts w:hint="eastAsia" w:ascii="仿宋_GB2312" w:hAnsi="仿宋_GB2312" w:eastAsia="仿宋_GB2312" w:cs="仿宋_GB2312"/>
                <w:color w:val="auto"/>
                <w:szCs w:val="21"/>
              </w:rPr>
              <w:br w:type="textWrapping"/>
            </w:r>
            <w:r>
              <w:rPr>
                <w:rFonts w:hint="eastAsia" w:ascii="仿宋_GB2312" w:hAnsi="仿宋_GB2312" w:eastAsia="仿宋_GB2312" w:cs="仿宋_GB2312"/>
                <w:color w:val="auto"/>
                <w:szCs w:val="21"/>
              </w:rPr>
              <w:t>指</w:t>
            </w:r>
            <w:r>
              <w:rPr>
                <w:rFonts w:hint="eastAsia" w:ascii="仿宋_GB2312" w:hAnsi="仿宋_GB2312" w:eastAsia="仿宋_GB2312" w:cs="仿宋_GB2312"/>
                <w:color w:val="auto"/>
                <w:szCs w:val="21"/>
              </w:rPr>
              <w:br w:type="textWrapping"/>
            </w:r>
            <w:r>
              <w:rPr>
                <w:rFonts w:hint="eastAsia" w:ascii="仿宋_GB2312" w:hAnsi="仿宋_GB2312" w:eastAsia="仿宋_GB2312" w:cs="仿宋_GB2312"/>
                <w:color w:val="auto"/>
                <w:szCs w:val="21"/>
              </w:rPr>
              <w:t>标</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数量指标</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指标1：</w:t>
            </w: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r>
      <w:tr>
        <w:tblPrEx>
          <w:tblCellMar>
            <w:top w:w="0" w:type="dxa"/>
            <w:left w:w="108" w:type="dxa"/>
            <w:bottom w:w="0" w:type="dxa"/>
            <w:right w:w="108" w:type="dxa"/>
          </w:tblCellMar>
        </w:tblPrEx>
        <w:trPr>
          <w:trHeight w:val="381"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85"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质量指标</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指标1：</w:t>
            </w: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r>
      <w:tr>
        <w:tblPrEx>
          <w:tblCellMar>
            <w:top w:w="0" w:type="dxa"/>
            <w:left w:w="108" w:type="dxa"/>
            <w:bottom w:w="0" w:type="dxa"/>
            <w:right w:w="108" w:type="dxa"/>
          </w:tblCellMar>
        </w:tblPrEx>
        <w:trPr>
          <w:trHeight w:val="381"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r>
      <w:tr>
        <w:tblPrEx>
          <w:tblCellMar>
            <w:top w:w="0" w:type="dxa"/>
            <w:left w:w="108" w:type="dxa"/>
            <w:bottom w:w="0" w:type="dxa"/>
            <w:right w:w="108" w:type="dxa"/>
          </w:tblCellMar>
        </w:tblPrEx>
        <w:trPr>
          <w:trHeight w:val="381"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时效指标</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指标1：</w:t>
            </w: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r>
      <w:tr>
        <w:tblPrEx>
          <w:tblCellMar>
            <w:top w:w="0" w:type="dxa"/>
            <w:left w:w="108" w:type="dxa"/>
            <w:bottom w:w="0" w:type="dxa"/>
            <w:right w:w="108" w:type="dxa"/>
          </w:tblCellMar>
        </w:tblPrEx>
        <w:trPr>
          <w:trHeight w:val="381"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r>
      <w:tr>
        <w:tblPrEx>
          <w:tblCellMar>
            <w:top w:w="0" w:type="dxa"/>
            <w:left w:w="108" w:type="dxa"/>
            <w:bottom w:w="0" w:type="dxa"/>
            <w:right w:w="108" w:type="dxa"/>
          </w:tblCellMar>
        </w:tblPrEx>
        <w:trPr>
          <w:trHeight w:val="381"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成本指标</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指标1：</w:t>
            </w: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r>
      <w:tr>
        <w:tblPrEx>
          <w:tblCellMar>
            <w:top w:w="0" w:type="dxa"/>
            <w:left w:w="108" w:type="dxa"/>
            <w:bottom w:w="0" w:type="dxa"/>
            <w:right w:w="108" w:type="dxa"/>
          </w:tblCellMar>
        </w:tblPrEx>
        <w:trPr>
          <w:trHeight w:val="381"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r>
      <w:tr>
        <w:tblPrEx>
          <w:tblCellMar>
            <w:top w:w="0" w:type="dxa"/>
            <w:left w:w="108" w:type="dxa"/>
            <w:bottom w:w="0" w:type="dxa"/>
            <w:right w:w="108" w:type="dxa"/>
          </w:tblCellMar>
        </w:tblPrEx>
        <w:trPr>
          <w:trHeight w:val="66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效</w:t>
            </w:r>
            <w:r>
              <w:rPr>
                <w:rFonts w:hint="eastAsia" w:ascii="仿宋_GB2312" w:hAnsi="仿宋_GB2312" w:eastAsia="仿宋_GB2312" w:cs="仿宋_GB2312"/>
                <w:color w:val="auto"/>
                <w:szCs w:val="21"/>
              </w:rPr>
              <w:br w:type="textWrapping"/>
            </w:r>
            <w:r>
              <w:rPr>
                <w:rFonts w:hint="eastAsia" w:ascii="仿宋_GB2312" w:hAnsi="仿宋_GB2312" w:eastAsia="仿宋_GB2312" w:cs="仿宋_GB2312"/>
                <w:color w:val="auto"/>
                <w:szCs w:val="21"/>
              </w:rPr>
              <w:t>益</w:t>
            </w:r>
            <w:r>
              <w:rPr>
                <w:rFonts w:hint="eastAsia" w:ascii="仿宋_GB2312" w:hAnsi="仿宋_GB2312" w:eastAsia="仿宋_GB2312" w:cs="仿宋_GB2312"/>
                <w:color w:val="auto"/>
                <w:szCs w:val="21"/>
              </w:rPr>
              <w:br w:type="textWrapping"/>
            </w:r>
            <w:r>
              <w:rPr>
                <w:rFonts w:hint="eastAsia" w:ascii="仿宋_GB2312" w:hAnsi="仿宋_GB2312" w:eastAsia="仿宋_GB2312" w:cs="仿宋_GB2312"/>
                <w:color w:val="auto"/>
                <w:szCs w:val="21"/>
              </w:rPr>
              <w:t>指</w:t>
            </w:r>
            <w:r>
              <w:rPr>
                <w:rFonts w:hint="eastAsia" w:ascii="仿宋_GB2312" w:hAnsi="仿宋_GB2312" w:eastAsia="仿宋_GB2312" w:cs="仿宋_GB2312"/>
                <w:color w:val="auto"/>
                <w:szCs w:val="21"/>
              </w:rPr>
              <w:br w:type="textWrapping"/>
            </w:r>
            <w:r>
              <w:rPr>
                <w:rFonts w:hint="eastAsia" w:ascii="仿宋_GB2312" w:hAnsi="仿宋_GB2312" w:eastAsia="仿宋_GB2312" w:cs="仿宋_GB2312"/>
                <w:color w:val="auto"/>
                <w:szCs w:val="21"/>
              </w:rPr>
              <w:t>标</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经济效益</w:t>
            </w:r>
            <w:r>
              <w:rPr>
                <w:rFonts w:hint="eastAsia" w:ascii="仿宋_GB2312" w:hAnsi="仿宋_GB2312" w:eastAsia="仿宋_GB2312" w:cs="仿宋_GB2312"/>
                <w:color w:val="auto"/>
                <w:szCs w:val="21"/>
              </w:rPr>
              <w:br w:type="textWrapping"/>
            </w:r>
            <w:r>
              <w:rPr>
                <w:rFonts w:hint="eastAsia" w:ascii="仿宋_GB2312" w:hAnsi="仿宋_GB2312" w:eastAsia="仿宋_GB2312" w:cs="仿宋_GB2312"/>
                <w:color w:val="auto"/>
                <w:szCs w:val="21"/>
              </w:rPr>
              <w:t>指标</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指标1：</w:t>
            </w: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r>
      <w:tr>
        <w:tblPrEx>
          <w:tblCellMar>
            <w:top w:w="0" w:type="dxa"/>
            <w:left w:w="108" w:type="dxa"/>
            <w:bottom w:w="0" w:type="dxa"/>
            <w:right w:w="108" w:type="dxa"/>
          </w:tblCellMar>
        </w:tblPrEx>
        <w:trPr>
          <w:trHeight w:val="381"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85"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社会效益</w:t>
            </w:r>
            <w:r>
              <w:rPr>
                <w:rFonts w:hint="eastAsia" w:ascii="仿宋_GB2312" w:hAnsi="仿宋_GB2312" w:eastAsia="仿宋_GB2312" w:cs="仿宋_GB2312"/>
                <w:color w:val="auto"/>
                <w:szCs w:val="21"/>
              </w:rPr>
              <w:br w:type="textWrapping"/>
            </w:r>
            <w:r>
              <w:rPr>
                <w:rFonts w:hint="eastAsia" w:ascii="仿宋_GB2312" w:hAnsi="仿宋_GB2312" w:eastAsia="仿宋_GB2312" w:cs="仿宋_GB2312"/>
                <w:color w:val="auto"/>
                <w:szCs w:val="21"/>
              </w:rPr>
              <w:t>指标</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指标1：</w:t>
            </w: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r>
      <w:tr>
        <w:tblPrEx>
          <w:tblCellMar>
            <w:top w:w="0" w:type="dxa"/>
            <w:left w:w="108" w:type="dxa"/>
            <w:bottom w:w="0" w:type="dxa"/>
            <w:right w:w="108" w:type="dxa"/>
          </w:tblCellMar>
        </w:tblPrEx>
        <w:trPr>
          <w:trHeight w:val="381"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r>
      <w:tr>
        <w:tblPrEx>
          <w:tblCellMar>
            <w:top w:w="0" w:type="dxa"/>
            <w:left w:w="108" w:type="dxa"/>
            <w:bottom w:w="0" w:type="dxa"/>
            <w:right w:w="108" w:type="dxa"/>
          </w:tblCellMar>
        </w:tblPrEx>
        <w:trPr>
          <w:trHeight w:val="381"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生态效益</w:t>
            </w:r>
            <w:r>
              <w:rPr>
                <w:rFonts w:hint="eastAsia" w:ascii="仿宋_GB2312" w:hAnsi="仿宋_GB2312" w:eastAsia="仿宋_GB2312" w:cs="仿宋_GB2312"/>
                <w:color w:val="auto"/>
                <w:szCs w:val="21"/>
              </w:rPr>
              <w:br w:type="textWrapping"/>
            </w:r>
            <w:r>
              <w:rPr>
                <w:rFonts w:hint="eastAsia" w:ascii="仿宋_GB2312" w:hAnsi="仿宋_GB2312" w:eastAsia="仿宋_GB2312" w:cs="仿宋_GB2312"/>
                <w:color w:val="auto"/>
                <w:szCs w:val="21"/>
              </w:rPr>
              <w:t>指标</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指标1：</w:t>
            </w: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r>
      <w:tr>
        <w:tblPrEx>
          <w:tblCellMar>
            <w:top w:w="0" w:type="dxa"/>
            <w:left w:w="108" w:type="dxa"/>
            <w:bottom w:w="0" w:type="dxa"/>
            <w:right w:w="108" w:type="dxa"/>
          </w:tblCellMar>
        </w:tblPrEx>
        <w:trPr>
          <w:trHeight w:val="381"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r>
      <w:tr>
        <w:tblPrEx>
          <w:tblCellMar>
            <w:top w:w="0" w:type="dxa"/>
            <w:left w:w="108" w:type="dxa"/>
            <w:bottom w:w="0" w:type="dxa"/>
            <w:right w:w="108" w:type="dxa"/>
          </w:tblCellMar>
        </w:tblPrEx>
        <w:trPr>
          <w:trHeight w:val="381"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可持续影响</w:t>
            </w:r>
            <w:r>
              <w:rPr>
                <w:rFonts w:hint="eastAsia" w:ascii="仿宋_GB2312" w:hAnsi="仿宋_GB2312" w:eastAsia="仿宋_GB2312" w:cs="仿宋_GB2312"/>
                <w:color w:val="auto"/>
                <w:szCs w:val="21"/>
              </w:rPr>
              <w:br w:type="textWrapping"/>
            </w:r>
            <w:r>
              <w:rPr>
                <w:rFonts w:hint="eastAsia" w:ascii="仿宋_GB2312" w:hAnsi="仿宋_GB2312" w:eastAsia="仿宋_GB2312" w:cs="仿宋_GB2312"/>
                <w:color w:val="auto"/>
                <w:szCs w:val="21"/>
              </w:rPr>
              <w:t>指标</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指标1：</w:t>
            </w: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r>
      <w:tr>
        <w:tblPrEx>
          <w:tblCellMar>
            <w:top w:w="0" w:type="dxa"/>
            <w:left w:w="108" w:type="dxa"/>
            <w:bottom w:w="0" w:type="dxa"/>
            <w:right w:w="108" w:type="dxa"/>
          </w:tblCellMar>
        </w:tblPrEx>
        <w:trPr>
          <w:trHeight w:val="441"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r>
      <w:tr>
        <w:tblPrEx>
          <w:tblCellMar>
            <w:top w:w="0" w:type="dxa"/>
            <w:left w:w="108" w:type="dxa"/>
            <w:bottom w:w="0" w:type="dxa"/>
            <w:right w:w="108" w:type="dxa"/>
          </w:tblCellMar>
        </w:tblPrEx>
        <w:trPr>
          <w:trHeight w:val="381"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满意度指标</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服务对象</w:t>
            </w:r>
            <w:r>
              <w:rPr>
                <w:rFonts w:hint="eastAsia" w:ascii="仿宋_GB2312" w:hAnsi="仿宋_GB2312" w:eastAsia="仿宋_GB2312" w:cs="仿宋_GB2312"/>
                <w:color w:val="auto"/>
                <w:szCs w:val="21"/>
              </w:rPr>
              <w:br w:type="textWrapping"/>
            </w:r>
            <w:r>
              <w:rPr>
                <w:rFonts w:hint="eastAsia" w:ascii="仿宋_GB2312" w:hAnsi="仿宋_GB2312" w:eastAsia="仿宋_GB2312" w:cs="仿宋_GB2312"/>
                <w:color w:val="auto"/>
                <w:szCs w:val="21"/>
              </w:rPr>
              <w:t>满意度指标</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指标1：</w:t>
            </w: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r>
      <w:tr>
        <w:tblPrEx>
          <w:tblCellMar>
            <w:top w:w="0" w:type="dxa"/>
            <w:left w:w="108" w:type="dxa"/>
            <w:bottom w:w="0" w:type="dxa"/>
            <w:right w:w="108" w:type="dxa"/>
          </w:tblCellMar>
        </w:tblPrEx>
        <w:trPr>
          <w:trHeight w:val="381"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Cs w:val="21"/>
              </w:rPr>
            </w:pPr>
          </w:p>
        </w:tc>
      </w:tr>
    </w:tbl>
    <w:p>
      <w:pPr>
        <w:pStyle w:val="2"/>
        <w:rPr>
          <w:rFonts w:hint="default"/>
          <w:lang w:val="en-US" w:eastAsia="zh-CN"/>
        </w:rPr>
      </w:pPr>
    </w:p>
    <w:p>
      <w:pPr>
        <w:pStyle w:val="2"/>
        <w:rPr>
          <w:rFonts w:hint="eastAsia" w:ascii="仿宋_GB2312" w:hAnsi="仿宋_GB2312" w:eastAsia="仿宋_GB2312" w:cs="仿宋_GB2312"/>
          <w:sz w:val="32"/>
          <w:szCs w:val="32"/>
          <w:lang w:val="en-US" w:eastAsia="zh-CN"/>
        </w:rPr>
      </w:pPr>
    </w:p>
    <w:sectPr>
      <w:headerReference r:id="rId4" w:type="default"/>
      <w:footerReference r:id="rId5" w:type="default"/>
      <w:footerReference r:id="rId6" w:type="even"/>
      <w:pgSz w:w="11906" w:h="16838"/>
      <w:pgMar w:top="2098" w:right="1531" w:bottom="1928" w:left="1531" w:header="851" w:footer="1587" w:gutter="0"/>
      <w:pgNumType w:fmt="numberInDash"/>
      <w:cols w:space="0" w:num="1"/>
      <w:titlePg/>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DejaVu Sans">
    <w:altName w:val="Segoe Print"/>
    <w:panose1 w:val="020B0603030804020204"/>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lH38sBAACcAwAADgAAAGRycy9lMm9Eb2MueG1srVNLbtswEN0XyB0I&#10;7mPKLlA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B5R9/LAQAAnAMAAA4AAAAAAAAAAQAgAAAAHgEAAGRycy9lMm9E&#10;b2MueG1sUEsFBgAAAAAGAAYAWQEAAFsFAAAAAA==&#10;">
              <v:fill on="f" focussize="0,0"/>
              <v:stroke on="f"/>
              <v:imagedata o:title=""/>
              <o:lock v:ext="edit" aspectratio="f"/>
              <v:textbox inset="0mm,0mm,0mm,0mm" style="mso-fit-shape-to-text:t;">
                <w:txbxContent>
                  <w:p>
                    <w:pPr>
                      <w:pStyle w:val="1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7"/>
      </w:rPr>
    </w:pPr>
    <w:r>
      <w:rPr>
        <w:rStyle w:val="17"/>
      </w:rPr>
      <w:fldChar w:fldCharType="begin"/>
    </w:r>
    <w:r>
      <w:rPr>
        <w:rStyle w:val="17"/>
      </w:rPr>
      <w:instrText xml:space="preserve">PAGE  </w:instrText>
    </w:r>
    <w:r>
      <w:rPr>
        <w:rStyle w:val="17"/>
      </w:rP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00000003"/>
    <w:multiLevelType w:val="singleLevel"/>
    <w:tmpl w:val="00000003"/>
    <w:lvl w:ilvl="0" w:tentative="0">
      <w:start w:val="1"/>
      <w:numFmt w:val="chineseCounting"/>
      <w:suff w:val="nothing"/>
      <w:lvlText w:val="%1、"/>
      <w:lvlJc w:val="left"/>
      <w:pPr>
        <w:ind w:left="105" w:firstLine="0"/>
      </w:pPr>
      <w:rPr>
        <w:rFonts w:hint="eastAsia"/>
      </w:rPr>
    </w:lvl>
  </w:abstractNum>
  <w:abstractNum w:abstractNumId="3">
    <w:nsid w:val="39AD5E0F"/>
    <w:multiLevelType w:val="singleLevel"/>
    <w:tmpl w:val="39AD5E0F"/>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NotTrackMoves/>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mODU2ODAwN2Q4MGE2ODFhNGQxNjc2ZDQ5ODMxNWQifQ=="/>
  </w:docVars>
  <w:rsids>
    <w:rsidRoot w:val="004B2727"/>
    <w:rsid w:val="000012DF"/>
    <w:rsid w:val="00001D31"/>
    <w:rsid w:val="00003483"/>
    <w:rsid w:val="0000374E"/>
    <w:rsid w:val="0000381D"/>
    <w:rsid w:val="00004869"/>
    <w:rsid w:val="0000664D"/>
    <w:rsid w:val="000079C0"/>
    <w:rsid w:val="00007C54"/>
    <w:rsid w:val="00011BB3"/>
    <w:rsid w:val="0001208B"/>
    <w:rsid w:val="0001299F"/>
    <w:rsid w:val="00013879"/>
    <w:rsid w:val="00020394"/>
    <w:rsid w:val="000205B2"/>
    <w:rsid w:val="00022179"/>
    <w:rsid w:val="000221B0"/>
    <w:rsid w:val="00024536"/>
    <w:rsid w:val="00025344"/>
    <w:rsid w:val="00025C5A"/>
    <w:rsid w:val="00031723"/>
    <w:rsid w:val="000426FD"/>
    <w:rsid w:val="00042BDF"/>
    <w:rsid w:val="0004315D"/>
    <w:rsid w:val="000462F4"/>
    <w:rsid w:val="00047EA5"/>
    <w:rsid w:val="0005283E"/>
    <w:rsid w:val="00056573"/>
    <w:rsid w:val="00061A2E"/>
    <w:rsid w:val="00062680"/>
    <w:rsid w:val="00062FAB"/>
    <w:rsid w:val="000635C1"/>
    <w:rsid w:val="00064AD7"/>
    <w:rsid w:val="000666D6"/>
    <w:rsid w:val="00067E08"/>
    <w:rsid w:val="00071964"/>
    <w:rsid w:val="00076310"/>
    <w:rsid w:val="00076D55"/>
    <w:rsid w:val="00077096"/>
    <w:rsid w:val="0008308E"/>
    <w:rsid w:val="00085CC1"/>
    <w:rsid w:val="000861F0"/>
    <w:rsid w:val="00086A6A"/>
    <w:rsid w:val="000878C6"/>
    <w:rsid w:val="00095D7C"/>
    <w:rsid w:val="000966B5"/>
    <w:rsid w:val="000A05F6"/>
    <w:rsid w:val="000A1158"/>
    <w:rsid w:val="000A3DE6"/>
    <w:rsid w:val="000A62E3"/>
    <w:rsid w:val="000A763C"/>
    <w:rsid w:val="000A783A"/>
    <w:rsid w:val="000A7BFB"/>
    <w:rsid w:val="000B4562"/>
    <w:rsid w:val="000B49A5"/>
    <w:rsid w:val="000C0055"/>
    <w:rsid w:val="000C03EE"/>
    <w:rsid w:val="000C0555"/>
    <w:rsid w:val="000C1B13"/>
    <w:rsid w:val="000C2DE4"/>
    <w:rsid w:val="000C5742"/>
    <w:rsid w:val="000C696B"/>
    <w:rsid w:val="000C698E"/>
    <w:rsid w:val="000C7829"/>
    <w:rsid w:val="000D2A31"/>
    <w:rsid w:val="000D2E3C"/>
    <w:rsid w:val="000D3778"/>
    <w:rsid w:val="000D6F21"/>
    <w:rsid w:val="000D7347"/>
    <w:rsid w:val="000E00E2"/>
    <w:rsid w:val="000E0D4F"/>
    <w:rsid w:val="000E0F2C"/>
    <w:rsid w:val="000E1385"/>
    <w:rsid w:val="000E2865"/>
    <w:rsid w:val="000E4E0D"/>
    <w:rsid w:val="000E54DF"/>
    <w:rsid w:val="000E5EBA"/>
    <w:rsid w:val="000F0D84"/>
    <w:rsid w:val="000F5094"/>
    <w:rsid w:val="000F5343"/>
    <w:rsid w:val="000F7D4E"/>
    <w:rsid w:val="00101BB2"/>
    <w:rsid w:val="00101C01"/>
    <w:rsid w:val="0010202A"/>
    <w:rsid w:val="00102772"/>
    <w:rsid w:val="00102921"/>
    <w:rsid w:val="00102B55"/>
    <w:rsid w:val="00105DC5"/>
    <w:rsid w:val="001071FA"/>
    <w:rsid w:val="00107546"/>
    <w:rsid w:val="001076BA"/>
    <w:rsid w:val="0011035F"/>
    <w:rsid w:val="00113002"/>
    <w:rsid w:val="001133B4"/>
    <w:rsid w:val="0012114A"/>
    <w:rsid w:val="00121F71"/>
    <w:rsid w:val="00124E0F"/>
    <w:rsid w:val="0012556A"/>
    <w:rsid w:val="001259E6"/>
    <w:rsid w:val="00126C15"/>
    <w:rsid w:val="00130FD5"/>
    <w:rsid w:val="00131FC6"/>
    <w:rsid w:val="00132AA3"/>
    <w:rsid w:val="001424D5"/>
    <w:rsid w:val="001431D9"/>
    <w:rsid w:val="001443DE"/>
    <w:rsid w:val="00146889"/>
    <w:rsid w:val="001513A8"/>
    <w:rsid w:val="0015236F"/>
    <w:rsid w:val="00153970"/>
    <w:rsid w:val="00156459"/>
    <w:rsid w:val="00162142"/>
    <w:rsid w:val="00165736"/>
    <w:rsid w:val="00170AA4"/>
    <w:rsid w:val="0017174E"/>
    <w:rsid w:val="00171B79"/>
    <w:rsid w:val="0017392D"/>
    <w:rsid w:val="00174964"/>
    <w:rsid w:val="001754D7"/>
    <w:rsid w:val="001756BE"/>
    <w:rsid w:val="00176F83"/>
    <w:rsid w:val="00177757"/>
    <w:rsid w:val="00177FF1"/>
    <w:rsid w:val="00180017"/>
    <w:rsid w:val="0018128A"/>
    <w:rsid w:val="00181796"/>
    <w:rsid w:val="00182688"/>
    <w:rsid w:val="00183061"/>
    <w:rsid w:val="001835D9"/>
    <w:rsid w:val="00184738"/>
    <w:rsid w:val="00185A83"/>
    <w:rsid w:val="00190BD7"/>
    <w:rsid w:val="00190DE6"/>
    <w:rsid w:val="00191380"/>
    <w:rsid w:val="00192097"/>
    <w:rsid w:val="00193D9C"/>
    <w:rsid w:val="00196696"/>
    <w:rsid w:val="00196C58"/>
    <w:rsid w:val="00196E45"/>
    <w:rsid w:val="00197D2F"/>
    <w:rsid w:val="00197E18"/>
    <w:rsid w:val="001A08FC"/>
    <w:rsid w:val="001A3590"/>
    <w:rsid w:val="001A67BC"/>
    <w:rsid w:val="001A6A01"/>
    <w:rsid w:val="001B06BB"/>
    <w:rsid w:val="001B0858"/>
    <w:rsid w:val="001B201B"/>
    <w:rsid w:val="001B3ACA"/>
    <w:rsid w:val="001B606E"/>
    <w:rsid w:val="001B6E83"/>
    <w:rsid w:val="001C0747"/>
    <w:rsid w:val="001C0F87"/>
    <w:rsid w:val="001C3C7F"/>
    <w:rsid w:val="001C3D38"/>
    <w:rsid w:val="001D0150"/>
    <w:rsid w:val="001D27D0"/>
    <w:rsid w:val="001D4F3B"/>
    <w:rsid w:val="001D4F93"/>
    <w:rsid w:val="001D5140"/>
    <w:rsid w:val="001D5A25"/>
    <w:rsid w:val="001D66C4"/>
    <w:rsid w:val="001E1139"/>
    <w:rsid w:val="001E2E0A"/>
    <w:rsid w:val="001E4B33"/>
    <w:rsid w:val="001E513C"/>
    <w:rsid w:val="001E55F9"/>
    <w:rsid w:val="001E61F9"/>
    <w:rsid w:val="001F0136"/>
    <w:rsid w:val="001F24B2"/>
    <w:rsid w:val="001F2FC0"/>
    <w:rsid w:val="001F3BAE"/>
    <w:rsid w:val="00201A70"/>
    <w:rsid w:val="00204EE3"/>
    <w:rsid w:val="00205239"/>
    <w:rsid w:val="00205AD5"/>
    <w:rsid w:val="0020693B"/>
    <w:rsid w:val="00211B5B"/>
    <w:rsid w:val="0021390D"/>
    <w:rsid w:val="00214262"/>
    <w:rsid w:val="002170AE"/>
    <w:rsid w:val="00220564"/>
    <w:rsid w:val="0022072F"/>
    <w:rsid w:val="00220D68"/>
    <w:rsid w:val="00222523"/>
    <w:rsid w:val="00223FCE"/>
    <w:rsid w:val="002255ED"/>
    <w:rsid w:val="00227152"/>
    <w:rsid w:val="00230C6F"/>
    <w:rsid w:val="00230CDB"/>
    <w:rsid w:val="00231824"/>
    <w:rsid w:val="00233842"/>
    <w:rsid w:val="002345CD"/>
    <w:rsid w:val="00243D37"/>
    <w:rsid w:val="00244749"/>
    <w:rsid w:val="00244AAF"/>
    <w:rsid w:val="00254CD7"/>
    <w:rsid w:val="002556E0"/>
    <w:rsid w:val="00255D24"/>
    <w:rsid w:val="00256C57"/>
    <w:rsid w:val="002571E7"/>
    <w:rsid w:val="00262FEA"/>
    <w:rsid w:val="00265D6F"/>
    <w:rsid w:val="00265DBD"/>
    <w:rsid w:val="00267ABC"/>
    <w:rsid w:val="00271438"/>
    <w:rsid w:val="002719D1"/>
    <w:rsid w:val="00271C87"/>
    <w:rsid w:val="00272237"/>
    <w:rsid w:val="00274828"/>
    <w:rsid w:val="00275B8F"/>
    <w:rsid w:val="002808F4"/>
    <w:rsid w:val="0028097E"/>
    <w:rsid w:val="00280FB4"/>
    <w:rsid w:val="00281AE3"/>
    <w:rsid w:val="002844B1"/>
    <w:rsid w:val="00285F97"/>
    <w:rsid w:val="002867AD"/>
    <w:rsid w:val="0028783A"/>
    <w:rsid w:val="00293BEE"/>
    <w:rsid w:val="0029423E"/>
    <w:rsid w:val="00294308"/>
    <w:rsid w:val="002944CA"/>
    <w:rsid w:val="00294EFE"/>
    <w:rsid w:val="00296D57"/>
    <w:rsid w:val="00297555"/>
    <w:rsid w:val="00297A56"/>
    <w:rsid w:val="002A0369"/>
    <w:rsid w:val="002A2285"/>
    <w:rsid w:val="002A2543"/>
    <w:rsid w:val="002A4A6A"/>
    <w:rsid w:val="002A5F4F"/>
    <w:rsid w:val="002A7504"/>
    <w:rsid w:val="002B28BC"/>
    <w:rsid w:val="002B35A3"/>
    <w:rsid w:val="002B3C89"/>
    <w:rsid w:val="002B6A3D"/>
    <w:rsid w:val="002C111F"/>
    <w:rsid w:val="002C226D"/>
    <w:rsid w:val="002C41E4"/>
    <w:rsid w:val="002C521B"/>
    <w:rsid w:val="002C601F"/>
    <w:rsid w:val="002C6527"/>
    <w:rsid w:val="002C6880"/>
    <w:rsid w:val="002C7C83"/>
    <w:rsid w:val="002C7FA8"/>
    <w:rsid w:val="002D0350"/>
    <w:rsid w:val="002D08DB"/>
    <w:rsid w:val="002D122E"/>
    <w:rsid w:val="002D1AE3"/>
    <w:rsid w:val="002D4CFF"/>
    <w:rsid w:val="002D7BAC"/>
    <w:rsid w:val="002E22C3"/>
    <w:rsid w:val="002E2F09"/>
    <w:rsid w:val="002E5342"/>
    <w:rsid w:val="002F11C6"/>
    <w:rsid w:val="002F1372"/>
    <w:rsid w:val="002F13B4"/>
    <w:rsid w:val="002F2458"/>
    <w:rsid w:val="002F35FB"/>
    <w:rsid w:val="002F6C79"/>
    <w:rsid w:val="00304028"/>
    <w:rsid w:val="0030510D"/>
    <w:rsid w:val="0031048D"/>
    <w:rsid w:val="003109D2"/>
    <w:rsid w:val="003112DC"/>
    <w:rsid w:val="00311E16"/>
    <w:rsid w:val="00314E8D"/>
    <w:rsid w:val="00316983"/>
    <w:rsid w:val="00317AE3"/>
    <w:rsid w:val="00317B52"/>
    <w:rsid w:val="00320B59"/>
    <w:rsid w:val="00321E90"/>
    <w:rsid w:val="003227E7"/>
    <w:rsid w:val="003230A5"/>
    <w:rsid w:val="0032342D"/>
    <w:rsid w:val="00323552"/>
    <w:rsid w:val="00323EF1"/>
    <w:rsid w:val="00324491"/>
    <w:rsid w:val="00325012"/>
    <w:rsid w:val="00325DF4"/>
    <w:rsid w:val="00325FF8"/>
    <w:rsid w:val="00326A8E"/>
    <w:rsid w:val="00327A66"/>
    <w:rsid w:val="0033134E"/>
    <w:rsid w:val="00332405"/>
    <w:rsid w:val="00334140"/>
    <w:rsid w:val="00336BBB"/>
    <w:rsid w:val="00337193"/>
    <w:rsid w:val="00340E6C"/>
    <w:rsid w:val="00341C71"/>
    <w:rsid w:val="003426B9"/>
    <w:rsid w:val="0034456D"/>
    <w:rsid w:val="003446D9"/>
    <w:rsid w:val="00345D0D"/>
    <w:rsid w:val="00347327"/>
    <w:rsid w:val="00361AF3"/>
    <w:rsid w:val="003620E3"/>
    <w:rsid w:val="00363076"/>
    <w:rsid w:val="0036390B"/>
    <w:rsid w:val="00364613"/>
    <w:rsid w:val="00365145"/>
    <w:rsid w:val="00365181"/>
    <w:rsid w:val="0037058D"/>
    <w:rsid w:val="003708B9"/>
    <w:rsid w:val="00370B1D"/>
    <w:rsid w:val="00372B85"/>
    <w:rsid w:val="00373D24"/>
    <w:rsid w:val="00374810"/>
    <w:rsid w:val="00375A4C"/>
    <w:rsid w:val="00377594"/>
    <w:rsid w:val="00384A2F"/>
    <w:rsid w:val="0038687A"/>
    <w:rsid w:val="00386894"/>
    <w:rsid w:val="00386B48"/>
    <w:rsid w:val="00394F39"/>
    <w:rsid w:val="00395940"/>
    <w:rsid w:val="003968E1"/>
    <w:rsid w:val="00397778"/>
    <w:rsid w:val="003A49BD"/>
    <w:rsid w:val="003A4B24"/>
    <w:rsid w:val="003A59A7"/>
    <w:rsid w:val="003A617C"/>
    <w:rsid w:val="003A6BF4"/>
    <w:rsid w:val="003B0285"/>
    <w:rsid w:val="003B14BA"/>
    <w:rsid w:val="003B4833"/>
    <w:rsid w:val="003B4965"/>
    <w:rsid w:val="003B7818"/>
    <w:rsid w:val="003B7E8A"/>
    <w:rsid w:val="003C2B77"/>
    <w:rsid w:val="003C3921"/>
    <w:rsid w:val="003C4B75"/>
    <w:rsid w:val="003C5208"/>
    <w:rsid w:val="003D27C8"/>
    <w:rsid w:val="003D3686"/>
    <w:rsid w:val="003D3A82"/>
    <w:rsid w:val="003D6CEC"/>
    <w:rsid w:val="003D6FFE"/>
    <w:rsid w:val="003E036D"/>
    <w:rsid w:val="003E0E70"/>
    <w:rsid w:val="003E232D"/>
    <w:rsid w:val="003E2B6C"/>
    <w:rsid w:val="003E2E25"/>
    <w:rsid w:val="003E35E3"/>
    <w:rsid w:val="003E3D6F"/>
    <w:rsid w:val="003E6DCE"/>
    <w:rsid w:val="003F04C1"/>
    <w:rsid w:val="003F1599"/>
    <w:rsid w:val="003F2E51"/>
    <w:rsid w:val="003F3D30"/>
    <w:rsid w:val="003F4DDE"/>
    <w:rsid w:val="003F535D"/>
    <w:rsid w:val="003F6C62"/>
    <w:rsid w:val="00405921"/>
    <w:rsid w:val="0040649D"/>
    <w:rsid w:val="0040661C"/>
    <w:rsid w:val="00410DBB"/>
    <w:rsid w:val="004114B2"/>
    <w:rsid w:val="00412139"/>
    <w:rsid w:val="004133E1"/>
    <w:rsid w:val="0041479F"/>
    <w:rsid w:val="004155EC"/>
    <w:rsid w:val="00416210"/>
    <w:rsid w:val="00417759"/>
    <w:rsid w:val="00417BC0"/>
    <w:rsid w:val="0042130A"/>
    <w:rsid w:val="0042437C"/>
    <w:rsid w:val="004257BD"/>
    <w:rsid w:val="00427FD8"/>
    <w:rsid w:val="00432433"/>
    <w:rsid w:val="00432E85"/>
    <w:rsid w:val="00436474"/>
    <w:rsid w:val="00442663"/>
    <w:rsid w:val="00444F2F"/>
    <w:rsid w:val="004456F5"/>
    <w:rsid w:val="004462C2"/>
    <w:rsid w:val="0044733B"/>
    <w:rsid w:val="004512E0"/>
    <w:rsid w:val="004516B3"/>
    <w:rsid w:val="004528FB"/>
    <w:rsid w:val="00454EC3"/>
    <w:rsid w:val="00455398"/>
    <w:rsid w:val="004575F0"/>
    <w:rsid w:val="004578C4"/>
    <w:rsid w:val="0046223D"/>
    <w:rsid w:val="0046416A"/>
    <w:rsid w:val="00464A30"/>
    <w:rsid w:val="0046533C"/>
    <w:rsid w:val="00465DE1"/>
    <w:rsid w:val="00466A49"/>
    <w:rsid w:val="00466A4E"/>
    <w:rsid w:val="00467DAC"/>
    <w:rsid w:val="00470B6D"/>
    <w:rsid w:val="004715D2"/>
    <w:rsid w:val="0047190C"/>
    <w:rsid w:val="00471B9E"/>
    <w:rsid w:val="00472370"/>
    <w:rsid w:val="00472C52"/>
    <w:rsid w:val="00477679"/>
    <w:rsid w:val="004812A9"/>
    <w:rsid w:val="00481B3C"/>
    <w:rsid w:val="004829B3"/>
    <w:rsid w:val="00482A21"/>
    <w:rsid w:val="00486927"/>
    <w:rsid w:val="0049172B"/>
    <w:rsid w:val="00493617"/>
    <w:rsid w:val="00493AC6"/>
    <w:rsid w:val="004A2DD8"/>
    <w:rsid w:val="004A4F26"/>
    <w:rsid w:val="004A778E"/>
    <w:rsid w:val="004B01D9"/>
    <w:rsid w:val="004B01FD"/>
    <w:rsid w:val="004B103B"/>
    <w:rsid w:val="004B2727"/>
    <w:rsid w:val="004B3D56"/>
    <w:rsid w:val="004B4772"/>
    <w:rsid w:val="004B49EF"/>
    <w:rsid w:val="004B5DDC"/>
    <w:rsid w:val="004B7FB2"/>
    <w:rsid w:val="004C02FB"/>
    <w:rsid w:val="004C1B54"/>
    <w:rsid w:val="004C1D5E"/>
    <w:rsid w:val="004C40EE"/>
    <w:rsid w:val="004C5D84"/>
    <w:rsid w:val="004C765F"/>
    <w:rsid w:val="004C7AA8"/>
    <w:rsid w:val="004D0A7D"/>
    <w:rsid w:val="004D39C2"/>
    <w:rsid w:val="004D54F2"/>
    <w:rsid w:val="004D72AF"/>
    <w:rsid w:val="004E467F"/>
    <w:rsid w:val="004F580E"/>
    <w:rsid w:val="00501A7D"/>
    <w:rsid w:val="00503E55"/>
    <w:rsid w:val="005047B9"/>
    <w:rsid w:val="00504B1A"/>
    <w:rsid w:val="005062E0"/>
    <w:rsid w:val="00506A52"/>
    <w:rsid w:val="0050724C"/>
    <w:rsid w:val="00507876"/>
    <w:rsid w:val="00507FF2"/>
    <w:rsid w:val="00510889"/>
    <w:rsid w:val="00511D96"/>
    <w:rsid w:val="005121B1"/>
    <w:rsid w:val="0051229E"/>
    <w:rsid w:val="005161D7"/>
    <w:rsid w:val="0051711C"/>
    <w:rsid w:val="00517258"/>
    <w:rsid w:val="00523818"/>
    <w:rsid w:val="00523CF2"/>
    <w:rsid w:val="00525B91"/>
    <w:rsid w:val="00530F41"/>
    <w:rsid w:val="005356B8"/>
    <w:rsid w:val="0053579C"/>
    <w:rsid w:val="00536243"/>
    <w:rsid w:val="00543815"/>
    <w:rsid w:val="00543FCD"/>
    <w:rsid w:val="00544AA6"/>
    <w:rsid w:val="00546778"/>
    <w:rsid w:val="0055234F"/>
    <w:rsid w:val="00554265"/>
    <w:rsid w:val="00554E3A"/>
    <w:rsid w:val="00556176"/>
    <w:rsid w:val="005565AF"/>
    <w:rsid w:val="00557B44"/>
    <w:rsid w:val="00557B84"/>
    <w:rsid w:val="00560C6C"/>
    <w:rsid w:val="005611A8"/>
    <w:rsid w:val="005617E1"/>
    <w:rsid w:val="0056283C"/>
    <w:rsid w:val="005633D0"/>
    <w:rsid w:val="00566038"/>
    <w:rsid w:val="00572B24"/>
    <w:rsid w:val="00574DED"/>
    <w:rsid w:val="005752B4"/>
    <w:rsid w:val="00577560"/>
    <w:rsid w:val="00577DD8"/>
    <w:rsid w:val="00582DC7"/>
    <w:rsid w:val="005852F2"/>
    <w:rsid w:val="00585D44"/>
    <w:rsid w:val="005870ED"/>
    <w:rsid w:val="005913D1"/>
    <w:rsid w:val="00593821"/>
    <w:rsid w:val="005A08A3"/>
    <w:rsid w:val="005A08CC"/>
    <w:rsid w:val="005A158B"/>
    <w:rsid w:val="005A44C9"/>
    <w:rsid w:val="005A65B6"/>
    <w:rsid w:val="005A70B5"/>
    <w:rsid w:val="005B0C69"/>
    <w:rsid w:val="005B3957"/>
    <w:rsid w:val="005B5A45"/>
    <w:rsid w:val="005B5AC4"/>
    <w:rsid w:val="005C2BF1"/>
    <w:rsid w:val="005C377E"/>
    <w:rsid w:val="005C4B93"/>
    <w:rsid w:val="005D06A7"/>
    <w:rsid w:val="005D545E"/>
    <w:rsid w:val="005D5546"/>
    <w:rsid w:val="005D7436"/>
    <w:rsid w:val="005E2444"/>
    <w:rsid w:val="005E29A9"/>
    <w:rsid w:val="005E31D2"/>
    <w:rsid w:val="005E3482"/>
    <w:rsid w:val="005E5525"/>
    <w:rsid w:val="005E5B24"/>
    <w:rsid w:val="005E7826"/>
    <w:rsid w:val="005F237D"/>
    <w:rsid w:val="005F2BCC"/>
    <w:rsid w:val="005F5511"/>
    <w:rsid w:val="005F7954"/>
    <w:rsid w:val="005F7EFB"/>
    <w:rsid w:val="0060232E"/>
    <w:rsid w:val="00604170"/>
    <w:rsid w:val="0060680B"/>
    <w:rsid w:val="006068B9"/>
    <w:rsid w:val="006102C6"/>
    <w:rsid w:val="00611780"/>
    <w:rsid w:val="00620685"/>
    <w:rsid w:val="006211EC"/>
    <w:rsid w:val="006228BE"/>
    <w:rsid w:val="006237EB"/>
    <w:rsid w:val="00624385"/>
    <w:rsid w:val="006312AB"/>
    <w:rsid w:val="006342B6"/>
    <w:rsid w:val="00635CA9"/>
    <w:rsid w:val="00642FBE"/>
    <w:rsid w:val="00643164"/>
    <w:rsid w:val="00645E83"/>
    <w:rsid w:val="006465D6"/>
    <w:rsid w:val="006479EB"/>
    <w:rsid w:val="0065027C"/>
    <w:rsid w:val="00650920"/>
    <w:rsid w:val="00650C67"/>
    <w:rsid w:val="00652ED2"/>
    <w:rsid w:val="00654E87"/>
    <w:rsid w:val="006551D9"/>
    <w:rsid w:val="006555F7"/>
    <w:rsid w:val="0065668F"/>
    <w:rsid w:val="00660E4E"/>
    <w:rsid w:val="00663352"/>
    <w:rsid w:val="006653E9"/>
    <w:rsid w:val="00665B73"/>
    <w:rsid w:val="00666CCA"/>
    <w:rsid w:val="00671DEF"/>
    <w:rsid w:val="00673FFE"/>
    <w:rsid w:val="0067703F"/>
    <w:rsid w:val="00677A4C"/>
    <w:rsid w:val="00680232"/>
    <w:rsid w:val="0068043B"/>
    <w:rsid w:val="0068074C"/>
    <w:rsid w:val="00680C12"/>
    <w:rsid w:val="00681754"/>
    <w:rsid w:val="006820FD"/>
    <w:rsid w:val="00684076"/>
    <w:rsid w:val="00684402"/>
    <w:rsid w:val="00684E97"/>
    <w:rsid w:val="00687742"/>
    <w:rsid w:val="0069080F"/>
    <w:rsid w:val="006923D3"/>
    <w:rsid w:val="006937EE"/>
    <w:rsid w:val="00696E5A"/>
    <w:rsid w:val="006975FA"/>
    <w:rsid w:val="006A00D6"/>
    <w:rsid w:val="006A12CF"/>
    <w:rsid w:val="006A3C4B"/>
    <w:rsid w:val="006A6775"/>
    <w:rsid w:val="006A793A"/>
    <w:rsid w:val="006A7C0E"/>
    <w:rsid w:val="006B0AA4"/>
    <w:rsid w:val="006B13AA"/>
    <w:rsid w:val="006B38D7"/>
    <w:rsid w:val="006B4B95"/>
    <w:rsid w:val="006B5B21"/>
    <w:rsid w:val="006B6E07"/>
    <w:rsid w:val="006B7268"/>
    <w:rsid w:val="006B733F"/>
    <w:rsid w:val="006B7539"/>
    <w:rsid w:val="006B7AC7"/>
    <w:rsid w:val="006C3C7B"/>
    <w:rsid w:val="006C40AB"/>
    <w:rsid w:val="006C4214"/>
    <w:rsid w:val="006C5CB9"/>
    <w:rsid w:val="006C69F4"/>
    <w:rsid w:val="006D07C5"/>
    <w:rsid w:val="006D10CE"/>
    <w:rsid w:val="006D3D6D"/>
    <w:rsid w:val="006D4CA6"/>
    <w:rsid w:val="006D546B"/>
    <w:rsid w:val="006D652F"/>
    <w:rsid w:val="006D7941"/>
    <w:rsid w:val="006E09AF"/>
    <w:rsid w:val="006E172D"/>
    <w:rsid w:val="006E1E4C"/>
    <w:rsid w:val="006E3276"/>
    <w:rsid w:val="006E378B"/>
    <w:rsid w:val="006E6319"/>
    <w:rsid w:val="006E7784"/>
    <w:rsid w:val="006F0536"/>
    <w:rsid w:val="006F0AAA"/>
    <w:rsid w:val="006F14FF"/>
    <w:rsid w:val="00700290"/>
    <w:rsid w:val="0070095C"/>
    <w:rsid w:val="00700F7B"/>
    <w:rsid w:val="00703124"/>
    <w:rsid w:val="00706264"/>
    <w:rsid w:val="00706BFB"/>
    <w:rsid w:val="00712FCC"/>
    <w:rsid w:val="00715EBD"/>
    <w:rsid w:val="00716A56"/>
    <w:rsid w:val="00717B85"/>
    <w:rsid w:val="00717BD4"/>
    <w:rsid w:val="00723D8D"/>
    <w:rsid w:val="007241FF"/>
    <w:rsid w:val="00724D2D"/>
    <w:rsid w:val="00725A6A"/>
    <w:rsid w:val="0072624F"/>
    <w:rsid w:val="0073005E"/>
    <w:rsid w:val="00731D14"/>
    <w:rsid w:val="0074088C"/>
    <w:rsid w:val="0074370E"/>
    <w:rsid w:val="007445B2"/>
    <w:rsid w:val="00744AC7"/>
    <w:rsid w:val="00745222"/>
    <w:rsid w:val="00751665"/>
    <w:rsid w:val="00754CCC"/>
    <w:rsid w:val="007559A5"/>
    <w:rsid w:val="00761042"/>
    <w:rsid w:val="007635E4"/>
    <w:rsid w:val="00766623"/>
    <w:rsid w:val="00766944"/>
    <w:rsid w:val="007703DB"/>
    <w:rsid w:val="00770DA6"/>
    <w:rsid w:val="007710D0"/>
    <w:rsid w:val="00781620"/>
    <w:rsid w:val="00784AD4"/>
    <w:rsid w:val="007861CC"/>
    <w:rsid w:val="007871DA"/>
    <w:rsid w:val="00787948"/>
    <w:rsid w:val="00790177"/>
    <w:rsid w:val="0079168C"/>
    <w:rsid w:val="00796474"/>
    <w:rsid w:val="00796E14"/>
    <w:rsid w:val="00797873"/>
    <w:rsid w:val="00797F87"/>
    <w:rsid w:val="007A1BED"/>
    <w:rsid w:val="007A3812"/>
    <w:rsid w:val="007A4B14"/>
    <w:rsid w:val="007A5154"/>
    <w:rsid w:val="007A5C2B"/>
    <w:rsid w:val="007A61D0"/>
    <w:rsid w:val="007A6E21"/>
    <w:rsid w:val="007B0B7A"/>
    <w:rsid w:val="007B467A"/>
    <w:rsid w:val="007B56BF"/>
    <w:rsid w:val="007B5D56"/>
    <w:rsid w:val="007B6679"/>
    <w:rsid w:val="007B69CD"/>
    <w:rsid w:val="007C1CB2"/>
    <w:rsid w:val="007C5EAE"/>
    <w:rsid w:val="007C7075"/>
    <w:rsid w:val="007C757A"/>
    <w:rsid w:val="007D293C"/>
    <w:rsid w:val="007D35D8"/>
    <w:rsid w:val="007D55EE"/>
    <w:rsid w:val="007D57D6"/>
    <w:rsid w:val="007D627E"/>
    <w:rsid w:val="007D6D1B"/>
    <w:rsid w:val="007E047E"/>
    <w:rsid w:val="007E1825"/>
    <w:rsid w:val="007E208A"/>
    <w:rsid w:val="007E43CE"/>
    <w:rsid w:val="007E6B90"/>
    <w:rsid w:val="007F037B"/>
    <w:rsid w:val="007F0478"/>
    <w:rsid w:val="007F0DE3"/>
    <w:rsid w:val="007F13B1"/>
    <w:rsid w:val="007F1D4F"/>
    <w:rsid w:val="007F2072"/>
    <w:rsid w:val="007F22D4"/>
    <w:rsid w:val="007F29A6"/>
    <w:rsid w:val="008006A0"/>
    <w:rsid w:val="008015F1"/>
    <w:rsid w:val="00801A6D"/>
    <w:rsid w:val="008057E7"/>
    <w:rsid w:val="0081103A"/>
    <w:rsid w:val="008128EE"/>
    <w:rsid w:val="00813EB8"/>
    <w:rsid w:val="0081453A"/>
    <w:rsid w:val="0081621D"/>
    <w:rsid w:val="008166C2"/>
    <w:rsid w:val="00820078"/>
    <w:rsid w:val="0082377A"/>
    <w:rsid w:val="00823EC8"/>
    <w:rsid w:val="0082566B"/>
    <w:rsid w:val="00826E67"/>
    <w:rsid w:val="00827144"/>
    <w:rsid w:val="00827607"/>
    <w:rsid w:val="00830E60"/>
    <w:rsid w:val="008313F4"/>
    <w:rsid w:val="00834F4C"/>
    <w:rsid w:val="008372AD"/>
    <w:rsid w:val="00841844"/>
    <w:rsid w:val="00841CD0"/>
    <w:rsid w:val="008445EF"/>
    <w:rsid w:val="0084651F"/>
    <w:rsid w:val="00846A5C"/>
    <w:rsid w:val="00846F12"/>
    <w:rsid w:val="0084710A"/>
    <w:rsid w:val="00847CB4"/>
    <w:rsid w:val="00852F4F"/>
    <w:rsid w:val="00854D06"/>
    <w:rsid w:val="00855452"/>
    <w:rsid w:val="008564C4"/>
    <w:rsid w:val="00857E76"/>
    <w:rsid w:val="008629E4"/>
    <w:rsid w:val="00864805"/>
    <w:rsid w:val="00864BBA"/>
    <w:rsid w:val="00865090"/>
    <w:rsid w:val="00867667"/>
    <w:rsid w:val="00867751"/>
    <w:rsid w:val="00870850"/>
    <w:rsid w:val="00871175"/>
    <w:rsid w:val="0087159A"/>
    <w:rsid w:val="00871759"/>
    <w:rsid w:val="00876C26"/>
    <w:rsid w:val="0087787D"/>
    <w:rsid w:val="0088149E"/>
    <w:rsid w:val="00881E6C"/>
    <w:rsid w:val="00881FE5"/>
    <w:rsid w:val="0088236A"/>
    <w:rsid w:val="008837ED"/>
    <w:rsid w:val="008842AF"/>
    <w:rsid w:val="008867CD"/>
    <w:rsid w:val="0089098F"/>
    <w:rsid w:val="00890DE3"/>
    <w:rsid w:val="0089289A"/>
    <w:rsid w:val="008977D9"/>
    <w:rsid w:val="008A431D"/>
    <w:rsid w:val="008A5A66"/>
    <w:rsid w:val="008A5ACB"/>
    <w:rsid w:val="008A5C21"/>
    <w:rsid w:val="008B21BF"/>
    <w:rsid w:val="008B3B51"/>
    <w:rsid w:val="008B4631"/>
    <w:rsid w:val="008B4EC8"/>
    <w:rsid w:val="008B526A"/>
    <w:rsid w:val="008B63C1"/>
    <w:rsid w:val="008B67AE"/>
    <w:rsid w:val="008B7AA9"/>
    <w:rsid w:val="008B7B7F"/>
    <w:rsid w:val="008B7C7A"/>
    <w:rsid w:val="008C1DF9"/>
    <w:rsid w:val="008C3AA3"/>
    <w:rsid w:val="008C4F79"/>
    <w:rsid w:val="008C5ED3"/>
    <w:rsid w:val="008C63CB"/>
    <w:rsid w:val="008C6849"/>
    <w:rsid w:val="008C6B15"/>
    <w:rsid w:val="008C6FEF"/>
    <w:rsid w:val="008D0C05"/>
    <w:rsid w:val="008D0DC6"/>
    <w:rsid w:val="008D19CA"/>
    <w:rsid w:val="008D66B6"/>
    <w:rsid w:val="008E0912"/>
    <w:rsid w:val="008E5114"/>
    <w:rsid w:val="008E557F"/>
    <w:rsid w:val="008E5F2E"/>
    <w:rsid w:val="008E6014"/>
    <w:rsid w:val="008E66BF"/>
    <w:rsid w:val="008E6F35"/>
    <w:rsid w:val="008F1AC2"/>
    <w:rsid w:val="008F39E4"/>
    <w:rsid w:val="008F698E"/>
    <w:rsid w:val="0090095F"/>
    <w:rsid w:val="00902F33"/>
    <w:rsid w:val="009048E8"/>
    <w:rsid w:val="0091602C"/>
    <w:rsid w:val="0091721B"/>
    <w:rsid w:val="00917543"/>
    <w:rsid w:val="00920731"/>
    <w:rsid w:val="00926D31"/>
    <w:rsid w:val="00927A95"/>
    <w:rsid w:val="0093155C"/>
    <w:rsid w:val="0093390B"/>
    <w:rsid w:val="00933A14"/>
    <w:rsid w:val="00935B7E"/>
    <w:rsid w:val="00936706"/>
    <w:rsid w:val="00937888"/>
    <w:rsid w:val="00940728"/>
    <w:rsid w:val="00940E35"/>
    <w:rsid w:val="009419EC"/>
    <w:rsid w:val="0094347A"/>
    <w:rsid w:val="00943656"/>
    <w:rsid w:val="00947711"/>
    <w:rsid w:val="00950FC3"/>
    <w:rsid w:val="00954F19"/>
    <w:rsid w:val="0096001E"/>
    <w:rsid w:val="00960250"/>
    <w:rsid w:val="009649FE"/>
    <w:rsid w:val="00964AB0"/>
    <w:rsid w:val="009666BD"/>
    <w:rsid w:val="0096759A"/>
    <w:rsid w:val="009702E6"/>
    <w:rsid w:val="00971B5A"/>
    <w:rsid w:val="00974EDF"/>
    <w:rsid w:val="00975B58"/>
    <w:rsid w:val="00975C44"/>
    <w:rsid w:val="00976401"/>
    <w:rsid w:val="00976B2F"/>
    <w:rsid w:val="0097733E"/>
    <w:rsid w:val="009810FC"/>
    <w:rsid w:val="009822CD"/>
    <w:rsid w:val="00983A5B"/>
    <w:rsid w:val="00984A35"/>
    <w:rsid w:val="0098734E"/>
    <w:rsid w:val="00987B13"/>
    <w:rsid w:val="00987DBA"/>
    <w:rsid w:val="009907AA"/>
    <w:rsid w:val="0099221C"/>
    <w:rsid w:val="009924CD"/>
    <w:rsid w:val="009948DD"/>
    <w:rsid w:val="0099592A"/>
    <w:rsid w:val="00997140"/>
    <w:rsid w:val="009975D6"/>
    <w:rsid w:val="009A0B45"/>
    <w:rsid w:val="009A1250"/>
    <w:rsid w:val="009A28B8"/>
    <w:rsid w:val="009A3926"/>
    <w:rsid w:val="009B1413"/>
    <w:rsid w:val="009B2228"/>
    <w:rsid w:val="009B3540"/>
    <w:rsid w:val="009B3A5C"/>
    <w:rsid w:val="009B5932"/>
    <w:rsid w:val="009B5A40"/>
    <w:rsid w:val="009B5A42"/>
    <w:rsid w:val="009B6CAA"/>
    <w:rsid w:val="009B7036"/>
    <w:rsid w:val="009B7777"/>
    <w:rsid w:val="009B7897"/>
    <w:rsid w:val="009C0EF4"/>
    <w:rsid w:val="009C2522"/>
    <w:rsid w:val="009C2688"/>
    <w:rsid w:val="009C4EEE"/>
    <w:rsid w:val="009C6707"/>
    <w:rsid w:val="009C71DA"/>
    <w:rsid w:val="009D3953"/>
    <w:rsid w:val="009E030C"/>
    <w:rsid w:val="009E09A0"/>
    <w:rsid w:val="009E0AE1"/>
    <w:rsid w:val="009E47CC"/>
    <w:rsid w:val="009E4FA7"/>
    <w:rsid w:val="009E5218"/>
    <w:rsid w:val="009F2797"/>
    <w:rsid w:val="009F7B2B"/>
    <w:rsid w:val="009F7E48"/>
    <w:rsid w:val="00A003D0"/>
    <w:rsid w:val="00A01393"/>
    <w:rsid w:val="00A019C7"/>
    <w:rsid w:val="00A01E02"/>
    <w:rsid w:val="00A04EE9"/>
    <w:rsid w:val="00A105E8"/>
    <w:rsid w:val="00A127CB"/>
    <w:rsid w:val="00A128B2"/>
    <w:rsid w:val="00A1409A"/>
    <w:rsid w:val="00A15DE5"/>
    <w:rsid w:val="00A17E5E"/>
    <w:rsid w:val="00A227CE"/>
    <w:rsid w:val="00A22BF5"/>
    <w:rsid w:val="00A22C74"/>
    <w:rsid w:val="00A23211"/>
    <w:rsid w:val="00A2680D"/>
    <w:rsid w:val="00A26FFB"/>
    <w:rsid w:val="00A30FE3"/>
    <w:rsid w:val="00A3329F"/>
    <w:rsid w:val="00A3710B"/>
    <w:rsid w:val="00A41A88"/>
    <w:rsid w:val="00A4306F"/>
    <w:rsid w:val="00A46582"/>
    <w:rsid w:val="00A54BA3"/>
    <w:rsid w:val="00A56C50"/>
    <w:rsid w:val="00A62CB5"/>
    <w:rsid w:val="00A654FA"/>
    <w:rsid w:val="00A67319"/>
    <w:rsid w:val="00A6790C"/>
    <w:rsid w:val="00A70CC1"/>
    <w:rsid w:val="00A73E6D"/>
    <w:rsid w:val="00A74F00"/>
    <w:rsid w:val="00A77719"/>
    <w:rsid w:val="00A81E3F"/>
    <w:rsid w:val="00A86486"/>
    <w:rsid w:val="00A94F35"/>
    <w:rsid w:val="00A95470"/>
    <w:rsid w:val="00A95C0A"/>
    <w:rsid w:val="00A975C9"/>
    <w:rsid w:val="00AA3017"/>
    <w:rsid w:val="00AA3774"/>
    <w:rsid w:val="00AB0EE4"/>
    <w:rsid w:val="00AB3A36"/>
    <w:rsid w:val="00AB3EEB"/>
    <w:rsid w:val="00AB765F"/>
    <w:rsid w:val="00AB7DA2"/>
    <w:rsid w:val="00AC0E5C"/>
    <w:rsid w:val="00AC28E4"/>
    <w:rsid w:val="00AC489B"/>
    <w:rsid w:val="00AC490F"/>
    <w:rsid w:val="00AC6CE6"/>
    <w:rsid w:val="00AC74CC"/>
    <w:rsid w:val="00AD3381"/>
    <w:rsid w:val="00AD3C7F"/>
    <w:rsid w:val="00AD4485"/>
    <w:rsid w:val="00AD482B"/>
    <w:rsid w:val="00AD5818"/>
    <w:rsid w:val="00AD5FCE"/>
    <w:rsid w:val="00AD6201"/>
    <w:rsid w:val="00AD757B"/>
    <w:rsid w:val="00AD7D8C"/>
    <w:rsid w:val="00AD7F6E"/>
    <w:rsid w:val="00AE0232"/>
    <w:rsid w:val="00AE06D8"/>
    <w:rsid w:val="00AE14DC"/>
    <w:rsid w:val="00AE3295"/>
    <w:rsid w:val="00AE3C54"/>
    <w:rsid w:val="00AE5B4A"/>
    <w:rsid w:val="00AF3781"/>
    <w:rsid w:val="00AF50AF"/>
    <w:rsid w:val="00AF6123"/>
    <w:rsid w:val="00B02D06"/>
    <w:rsid w:val="00B05F73"/>
    <w:rsid w:val="00B07F5F"/>
    <w:rsid w:val="00B124F7"/>
    <w:rsid w:val="00B13E15"/>
    <w:rsid w:val="00B169F2"/>
    <w:rsid w:val="00B17BB3"/>
    <w:rsid w:val="00B203E9"/>
    <w:rsid w:val="00B21E4F"/>
    <w:rsid w:val="00B23E04"/>
    <w:rsid w:val="00B24177"/>
    <w:rsid w:val="00B2509E"/>
    <w:rsid w:val="00B26C1D"/>
    <w:rsid w:val="00B26DF1"/>
    <w:rsid w:val="00B27C20"/>
    <w:rsid w:val="00B3461C"/>
    <w:rsid w:val="00B414AF"/>
    <w:rsid w:val="00B4396F"/>
    <w:rsid w:val="00B4491D"/>
    <w:rsid w:val="00B46D92"/>
    <w:rsid w:val="00B50190"/>
    <w:rsid w:val="00B520DF"/>
    <w:rsid w:val="00B5329F"/>
    <w:rsid w:val="00B5358D"/>
    <w:rsid w:val="00B542AE"/>
    <w:rsid w:val="00B55273"/>
    <w:rsid w:val="00B56321"/>
    <w:rsid w:val="00B5659A"/>
    <w:rsid w:val="00B608C3"/>
    <w:rsid w:val="00B608EC"/>
    <w:rsid w:val="00B61D1B"/>
    <w:rsid w:val="00B62EDE"/>
    <w:rsid w:val="00B6325F"/>
    <w:rsid w:val="00B63B56"/>
    <w:rsid w:val="00B6421A"/>
    <w:rsid w:val="00B64B29"/>
    <w:rsid w:val="00B665C3"/>
    <w:rsid w:val="00B70DF6"/>
    <w:rsid w:val="00B70E56"/>
    <w:rsid w:val="00B72542"/>
    <w:rsid w:val="00B7399B"/>
    <w:rsid w:val="00B73F38"/>
    <w:rsid w:val="00B74CB3"/>
    <w:rsid w:val="00B75A8E"/>
    <w:rsid w:val="00B75C42"/>
    <w:rsid w:val="00B77D95"/>
    <w:rsid w:val="00B80899"/>
    <w:rsid w:val="00B83307"/>
    <w:rsid w:val="00B83710"/>
    <w:rsid w:val="00B86C68"/>
    <w:rsid w:val="00B86C96"/>
    <w:rsid w:val="00B87FED"/>
    <w:rsid w:val="00B91C85"/>
    <w:rsid w:val="00B92CFC"/>
    <w:rsid w:val="00B93BE6"/>
    <w:rsid w:val="00B94C11"/>
    <w:rsid w:val="00B9597C"/>
    <w:rsid w:val="00B9667A"/>
    <w:rsid w:val="00B9715C"/>
    <w:rsid w:val="00BA18E5"/>
    <w:rsid w:val="00BA28D4"/>
    <w:rsid w:val="00BA321C"/>
    <w:rsid w:val="00BA3542"/>
    <w:rsid w:val="00BA3B16"/>
    <w:rsid w:val="00BA4868"/>
    <w:rsid w:val="00BA493B"/>
    <w:rsid w:val="00BA6BE9"/>
    <w:rsid w:val="00BB04E3"/>
    <w:rsid w:val="00BB0A86"/>
    <w:rsid w:val="00BB4AE4"/>
    <w:rsid w:val="00BB5192"/>
    <w:rsid w:val="00BB52F1"/>
    <w:rsid w:val="00BB6715"/>
    <w:rsid w:val="00BC325B"/>
    <w:rsid w:val="00BC418D"/>
    <w:rsid w:val="00BC41E8"/>
    <w:rsid w:val="00BC5402"/>
    <w:rsid w:val="00BC568D"/>
    <w:rsid w:val="00BD2567"/>
    <w:rsid w:val="00BD2812"/>
    <w:rsid w:val="00BE08E0"/>
    <w:rsid w:val="00BE3A7D"/>
    <w:rsid w:val="00BF4616"/>
    <w:rsid w:val="00BF4A45"/>
    <w:rsid w:val="00BF4BB4"/>
    <w:rsid w:val="00BF5302"/>
    <w:rsid w:val="00BF69D1"/>
    <w:rsid w:val="00BF6A56"/>
    <w:rsid w:val="00BF7854"/>
    <w:rsid w:val="00C0178A"/>
    <w:rsid w:val="00C04325"/>
    <w:rsid w:val="00C078D9"/>
    <w:rsid w:val="00C07A42"/>
    <w:rsid w:val="00C12C9D"/>
    <w:rsid w:val="00C1469B"/>
    <w:rsid w:val="00C15A47"/>
    <w:rsid w:val="00C213C7"/>
    <w:rsid w:val="00C223C9"/>
    <w:rsid w:val="00C22CD9"/>
    <w:rsid w:val="00C255A5"/>
    <w:rsid w:val="00C25BA2"/>
    <w:rsid w:val="00C26798"/>
    <w:rsid w:val="00C303FB"/>
    <w:rsid w:val="00C31546"/>
    <w:rsid w:val="00C3374C"/>
    <w:rsid w:val="00C341D8"/>
    <w:rsid w:val="00C34B92"/>
    <w:rsid w:val="00C358E5"/>
    <w:rsid w:val="00C4326A"/>
    <w:rsid w:val="00C459FB"/>
    <w:rsid w:val="00C46D25"/>
    <w:rsid w:val="00C46DA3"/>
    <w:rsid w:val="00C47DF9"/>
    <w:rsid w:val="00C51E28"/>
    <w:rsid w:val="00C53902"/>
    <w:rsid w:val="00C539BE"/>
    <w:rsid w:val="00C5540C"/>
    <w:rsid w:val="00C554BE"/>
    <w:rsid w:val="00C556A7"/>
    <w:rsid w:val="00C56CBE"/>
    <w:rsid w:val="00C57C21"/>
    <w:rsid w:val="00C64423"/>
    <w:rsid w:val="00C674BD"/>
    <w:rsid w:val="00C71B75"/>
    <w:rsid w:val="00C7661F"/>
    <w:rsid w:val="00C82F7C"/>
    <w:rsid w:val="00C84832"/>
    <w:rsid w:val="00C86476"/>
    <w:rsid w:val="00C8725A"/>
    <w:rsid w:val="00C90F68"/>
    <w:rsid w:val="00C92C97"/>
    <w:rsid w:val="00C94BF9"/>
    <w:rsid w:val="00C95D1F"/>
    <w:rsid w:val="00C96899"/>
    <w:rsid w:val="00CA0380"/>
    <w:rsid w:val="00CA03AB"/>
    <w:rsid w:val="00CA1298"/>
    <w:rsid w:val="00CA1D28"/>
    <w:rsid w:val="00CA1DC4"/>
    <w:rsid w:val="00CA21D2"/>
    <w:rsid w:val="00CA4E88"/>
    <w:rsid w:val="00CA4FC0"/>
    <w:rsid w:val="00CA5D53"/>
    <w:rsid w:val="00CA5D59"/>
    <w:rsid w:val="00CA74E0"/>
    <w:rsid w:val="00CB1073"/>
    <w:rsid w:val="00CB25EE"/>
    <w:rsid w:val="00CB45DB"/>
    <w:rsid w:val="00CC13FA"/>
    <w:rsid w:val="00CC24E6"/>
    <w:rsid w:val="00CC565E"/>
    <w:rsid w:val="00CD052F"/>
    <w:rsid w:val="00CD0B38"/>
    <w:rsid w:val="00CD1750"/>
    <w:rsid w:val="00CD4EB5"/>
    <w:rsid w:val="00CD66D3"/>
    <w:rsid w:val="00CE0D5A"/>
    <w:rsid w:val="00CE4A40"/>
    <w:rsid w:val="00CE6C5D"/>
    <w:rsid w:val="00CE7226"/>
    <w:rsid w:val="00CE7D88"/>
    <w:rsid w:val="00CF09B5"/>
    <w:rsid w:val="00CF659B"/>
    <w:rsid w:val="00D00326"/>
    <w:rsid w:val="00D01760"/>
    <w:rsid w:val="00D02544"/>
    <w:rsid w:val="00D02E19"/>
    <w:rsid w:val="00D043A2"/>
    <w:rsid w:val="00D105FD"/>
    <w:rsid w:val="00D10981"/>
    <w:rsid w:val="00D140D0"/>
    <w:rsid w:val="00D15254"/>
    <w:rsid w:val="00D1525C"/>
    <w:rsid w:val="00D15DD2"/>
    <w:rsid w:val="00D17CAF"/>
    <w:rsid w:val="00D203F5"/>
    <w:rsid w:val="00D23F21"/>
    <w:rsid w:val="00D24133"/>
    <w:rsid w:val="00D26671"/>
    <w:rsid w:val="00D26921"/>
    <w:rsid w:val="00D26E24"/>
    <w:rsid w:val="00D27997"/>
    <w:rsid w:val="00D32AA7"/>
    <w:rsid w:val="00D33814"/>
    <w:rsid w:val="00D33E03"/>
    <w:rsid w:val="00D34499"/>
    <w:rsid w:val="00D35F38"/>
    <w:rsid w:val="00D370AD"/>
    <w:rsid w:val="00D42707"/>
    <w:rsid w:val="00D43815"/>
    <w:rsid w:val="00D453AC"/>
    <w:rsid w:val="00D453F6"/>
    <w:rsid w:val="00D47A42"/>
    <w:rsid w:val="00D55FF7"/>
    <w:rsid w:val="00D57385"/>
    <w:rsid w:val="00D57CED"/>
    <w:rsid w:val="00D62423"/>
    <w:rsid w:val="00D648BF"/>
    <w:rsid w:val="00D65A4A"/>
    <w:rsid w:val="00D6692B"/>
    <w:rsid w:val="00D709B3"/>
    <w:rsid w:val="00D70F85"/>
    <w:rsid w:val="00D71E50"/>
    <w:rsid w:val="00D7353C"/>
    <w:rsid w:val="00D73B93"/>
    <w:rsid w:val="00D75005"/>
    <w:rsid w:val="00D7533E"/>
    <w:rsid w:val="00D75CEF"/>
    <w:rsid w:val="00D764C2"/>
    <w:rsid w:val="00D771A1"/>
    <w:rsid w:val="00D81D2D"/>
    <w:rsid w:val="00D8603C"/>
    <w:rsid w:val="00D90B76"/>
    <w:rsid w:val="00D927E7"/>
    <w:rsid w:val="00D92C53"/>
    <w:rsid w:val="00D932A2"/>
    <w:rsid w:val="00D9574A"/>
    <w:rsid w:val="00D9697F"/>
    <w:rsid w:val="00DA18EF"/>
    <w:rsid w:val="00DA2928"/>
    <w:rsid w:val="00DA398B"/>
    <w:rsid w:val="00DA60C0"/>
    <w:rsid w:val="00DA6AE2"/>
    <w:rsid w:val="00DA7CAD"/>
    <w:rsid w:val="00DB029F"/>
    <w:rsid w:val="00DB250F"/>
    <w:rsid w:val="00DB6A67"/>
    <w:rsid w:val="00DC791B"/>
    <w:rsid w:val="00DD3872"/>
    <w:rsid w:val="00DD38B7"/>
    <w:rsid w:val="00DD4D04"/>
    <w:rsid w:val="00DD5C9B"/>
    <w:rsid w:val="00DD6788"/>
    <w:rsid w:val="00DD687F"/>
    <w:rsid w:val="00DD7635"/>
    <w:rsid w:val="00DE0540"/>
    <w:rsid w:val="00DE2AEA"/>
    <w:rsid w:val="00DE57DF"/>
    <w:rsid w:val="00DE6B8E"/>
    <w:rsid w:val="00DF1A57"/>
    <w:rsid w:val="00DF3FA4"/>
    <w:rsid w:val="00DF405B"/>
    <w:rsid w:val="00DF4179"/>
    <w:rsid w:val="00DF717D"/>
    <w:rsid w:val="00E00346"/>
    <w:rsid w:val="00E00DD2"/>
    <w:rsid w:val="00E02736"/>
    <w:rsid w:val="00E05D35"/>
    <w:rsid w:val="00E05EF8"/>
    <w:rsid w:val="00E06343"/>
    <w:rsid w:val="00E12566"/>
    <w:rsid w:val="00E13BB5"/>
    <w:rsid w:val="00E14296"/>
    <w:rsid w:val="00E1564D"/>
    <w:rsid w:val="00E1704A"/>
    <w:rsid w:val="00E21184"/>
    <w:rsid w:val="00E21B3A"/>
    <w:rsid w:val="00E25004"/>
    <w:rsid w:val="00E2735E"/>
    <w:rsid w:val="00E415F5"/>
    <w:rsid w:val="00E44C6B"/>
    <w:rsid w:val="00E452B5"/>
    <w:rsid w:val="00E45A5F"/>
    <w:rsid w:val="00E53100"/>
    <w:rsid w:val="00E54524"/>
    <w:rsid w:val="00E5561F"/>
    <w:rsid w:val="00E5564D"/>
    <w:rsid w:val="00E55A3D"/>
    <w:rsid w:val="00E55C2C"/>
    <w:rsid w:val="00E566D0"/>
    <w:rsid w:val="00E56FD9"/>
    <w:rsid w:val="00E5721F"/>
    <w:rsid w:val="00E6063D"/>
    <w:rsid w:val="00E60AC3"/>
    <w:rsid w:val="00E618F8"/>
    <w:rsid w:val="00E62236"/>
    <w:rsid w:val="00E62E18"/>
    <w:rsid w:val="00E637BF"/>
    <w:rsid w:val="00E64C2B"/>
    <w:rsid w:val="00E65DFD"/>
    <w:rsid w:val="00E65F8A"/>
    <w:rsid w:val="00E66433"/>
    <w:rsid w:val="00E66728"/>
    <w:rsid w:val="00E67559"/>
    <w:rsid w:val="00E717C3"/>
    <w:rsid w:val="00E72378"/>
    <w:rsid w:val="00E73493"/>
    <w:rsid w:val="00E73B4A"/>
    <w:rsid w:val="00E76548"/>
    <w:rsid w:val="00E7659A"/>
    <w:rsid w:val="00E7701F"/>
    <w:rsid w:val="00E80C30"/>
    <w:rsid w:val="00E84997"/>
    <w:rsid w:val="00E84A11"/>
    <w:rsid w:val="00E852F8"/>
    <w:rsid w:val="00E87B41"/>
    <w:rsid w:val="00E87E44"/>
    <w:rsid w:val="00E90441"/>
    <w:rsid w:val="00E93DF8"/>
    <w:rsid w:val="00E94280"/>
    <w:rsid w:val="00E94A55"/>
    <w:rsid w:val="00E979B6"/>
    <w:rsid w:val="00EA169A"/>
    <w:rsid w:val="00EA1EB8"/>
    <w:rsid w:val="00EA206B"/>
    <w:rsid w:val="00EA3CD8"/>
    <w:rsid w:val="00EA4B4B"/>
    <w:rsid w:val="00EA72A1"/>
    <w:rsid w:val="00EB05BC"/>
    <w:rsid w:val="00EB372B"/>
    <w:rsid w:val="00EB4720"/>
    <w:rsid w:val="00EB4760"/>
    <w:rsid w:val="00EB7AD1"/>
    <w:rsid w:val="00EB7F33"/>
    <w:rsid w:val="00EC1164"/>
    <w:rsid w:val="00EC29F9"/>
    <w:rsid w:val="00EC5ED7"/>
    <w:rsid w:val="00ED23D5"/>
    <w:rsid w:val="00ED6775"/>
    <w:rsid w:val="00ED6D9A"/>
    <w:rsid w:val="00EE1E2C"/>
    <w:rsid w:val="00EE29EC"/>
    <w:rsid w:val="00EE4368"/>
    <w:rsid w:val="00EE5D7F"/>
    <w:rsid w:val="00EE6D3D"/>
    <w:rsid w:val="00EE7117"/>
    <w:rsid w:val="00EE7537"/>
    <w:rsid w:val="00EF268E"/>
    <w:rsid w:val="00EF3C08"/>
    <w:rsid w:val="00EF63B8"/>
    <w:rsid w:val="00EF6792"/>
    <w:rsid w:val="00EF7DC5"/>
    <w:rsid w:val="00F01277"/>
    <w:rsid w:val="00F01FA7"/>
    <w:rsid w:val="00F038DC"/>
    <w:rsid w:val="00F05920"/>
    <w:rsid w:val="00F05D11"/>
    <w:rsid w:val="00F06B7E"/>
    <w:rsid w:val="00F06C30"/>
    <w:rsid w:val="00F109ED"/>
    <w:rsid w:val="00F11AB8"/>
    <w:rsid w:val="00F13173"/>
    <w:rsid w:val="00F14ADE"/>
    <w:rsid w:val="00F15300"/>
    <w:rsid w:val="00F15862"/>
    <w:rsid w:val="00F16A21"/>
    <w:rsid w:val="00F17281"/>
    <w:rsid w:val="00F2064C"/>
    <w:rsid w:val="00F221A9"/>
    <w:rsid w:val="00F22582"/>
    <w:rsid w:val="00F23E6A"/>
    <w:rsid w:val="00F24B69"/>
    <w:rsid w:val="00F25792"/>
    <w:rsid w:val="00F30A04"/>
    <w:rsid w:val="00F30AAD"/>
    <w:rsid w:val="00F37A19"/>
    <w:rsid w:val="00F42EB3"/>
    <w:rsid w:val="00F432EF"/>
    <w:rsid w:val="00F441B8"/>
    <w:rsid w:val="00F4529A"/>
    <w:rsid w:val="00F546B8"/>
    <w:rsid w:val="00F5766D"/>
    <w:rsid w:val="00F6061E"/>
    <w:rsid w:val="00F63F35"/>
    <w:rsid w:val="00F65620"/>
    <w:rsid w:val="00F701D7"/>
    <w:rsid w:val="00F70F67"/>
    <w:rsid w:val="00F712A6"/>
    <w:rsid w:val="00F735F8"/>
    <w:rsid w:val="00F756E5"/>
    <w:rsid w:val="00F76A33"/>
    <w:rsid w:val="00F77447"/>
    <w:rsid w:val="00F8332A"/>
    <w:rsid w:val="00F834B3"/>
    <w:rsid w:val="00F83821"/>
    <w:rsid w:val="00F8436C"/>
    <w:rsid w:val="00F85882"/>
    <w:rsid w:val="00F8767D"/>
    <w:rsid w:val="00F8792A"/>
    <w:rsid w:val="00F9210E"/>
    <w:rsid w:val="00F943B3"/>
    <w:rsid w:val="00F948B0"/>
    <w:rsid w:val="00F94C5F"/>
    <w:rsid w:val="00F96403"/>
    <w:rsid w:val="00F9752D"/>
    <w:rsid w:val="00FA0971"/>
    <w:rsid w:val="00FA3C25"/>
    <w:rsid w:val="00FA3DFB"/>
    <w:rsid w:val="00FA4DA7"/>
    <w:rsid w:val="00FA5DBF"/>
    <w:rsid w:val="00FA5E52"/>
    <w:rsid w:val="00FA6954"/>
    <w:rsid w:val="00FA705C"/>
    <w:rsid w:val="00FB2235"/>
    <w:rsid w:val="00FB303F"/>
    <w:rsid w:val="00FB3304"/>
    <w:rsid w:val="00FB3BEA"/>
    <w:rsid w:val="00FB428B"/>
    <w:rsid w:val="00FB4BF4"/>
    <w:rsid w:val="00FB6A44"/>
    <w:rsid w:val="00FC0B5E"/>
    <w:rsid w:val="00FC19D3"/>
    <w:rsid w:val="00FC26C6"/>
    <w:rsid w:val="00FC4854"/>
    <w:rsid w:val="00FD0E79"/>
    <w:rsid w:val="00FD0FA9"/>
    <w:rsid w:val="00FD1AFD"/>
    <w:rsid w:val="00FD210C"/>
    <w:rsid w:val="00FD26F4"/>
    <w:rsid w:val="00FD2774"/>
    <w:rsid w:val="00FD42F9"/>
    <w:rsid w:val="00FD4315"/>
    <w:rsid w:val="00FD643A"/>
    <w:rsid w:val="00FE10B4"/>
    <w:rsid w:val="00FE205D"/>
    <w:rsid w:val="00FE3A31"/>
    <w:rsid w:val="00FE5BCD"/>
    <w:rsid w:val="00FE61F4"/>
    <w:rsid w:val="00FF0C9B"/>
    <w:rsid w:val="00FF2542"/>
    <w:rsid w:val="00FF355B"/>
    <w:rsid w:val="00FF360B"/>
    <w:rsid w:val="00FF4C49"/>
    <w:rsid w:val="00FF4F67"/>
    <w:rsid w:val="00FF5230"/>
    <w:rsid w:val="00FF5311"/>
    <w:rsid w:val="024B091E"/>
    <w:rsid w:val="03284AF7"/>
    <w:rsid w:val="03CB35B5"/>
    <w:rsid w:val="044B4AF8"/>
    <w:rsid w:val="07FF7B04"/>
    <w:rsid w:val="08497325"/>
    <w:rsid w:val="08AD6D99"/>
    <w:rsid w:val="08CE64CD"/>
    <w:rsid w:val="08F464A1"/>
    <w:rsid w:val="0B7D35A0"/>
    <w:rsid w:val="0B802EA4"/>
    <w:rsid w:val="0BD42827"/>
    <w:rsid w:val="0C2661F0"/>
    <w:rsid w:val="0C3262EB"/>
    <w:rsid w:val="0E7C740C"/>
    <w:rsid w:val="0F88507F"/>
    <w:rsid w:val="101155A0"/>
    <w:rsid w:val="107E71A3"/>
    <w:rsid w:val="11F50F79"/>
    <w:rsid w:val="149C5DD7"/>
    <w:rsid w:val="154346C6"/>
    <w:rsid w:val="16D30897"/>
    <w:rsid w:val="17045380"/>
    <w:rsid w:val="18CB59B6"/>
    <w:rsid w:val="1997081C"/>
    <w:rsid w:val="19EF0BB8"/>
    <w:rsid w:val="1B067F1E"/>
    <w:rsid w:val="1D17BA28"/>
    <w:rsid w:val="1DC67833"/>
    <w:rsid w:val="1E6A5922"/>
    <w:rsid w:val="1F615268"/>
    <w:rsid w:val="211D121D"/>
    <w:rsid w:val="224432C2"/>
    <w:rsid w:val="224D466F"/>
    <w:rsid w:val="24873AC2"/>
    <w:rsid w:val="24C920DB"/>
    <w:rsid w:val="25A704B5"/>
    <w:rsid w:val="271F5A7D"/>
    <w:rsid w:val="27C75951"/>
    <w:rsid w:val="280E4C85"/>
    <w:rsid w:val="28DBE3B8"/>
    <w:rsid w:val="2BFBB4D6"/>
    <w:rsid w:val="2CC42D98"/>
    <w:rsid w:val="2CD43923"/>
    <w:rsid w:val="2CE27F4A"/>
    <w:rsid w:val="2ED4318D"/>
    <w:rsid w:val="2FC20D6A"/>
    <w:rsid w:val="2FC74CC0"/>
    <w:rsid w:val="30C91340"/>
    <w:rsid w:val="31441E5B"/>
    <w:rsid w:val="31FB1F92"/>
    <w:rsid w:val="32FD05AE"/>
    <w:rsid w:val="35A85C70"/>
    <w:rsid w:val="35F659E9"/>
    <w:rsid w:val="36807860"/>
    <w:rsid w:val="37DE9BB3"/>
    <w:rsid w:val="39582E92"/>
    <w:rsid w:val="3B126086"/>
    <w:rsid w:val="3B34602A"/>
    <w:rsid w:val="3B4A3B3C"/>
    <w:rsid w:val="3BDC4EA8"/>
    <w:rsid w:val="3C4D7311"/>
    <w:rsid w:val="3E5E2319"/>
    <w:rsid w:val="3E6B9833"/>
    <w:rsid w:val="3F4149E2"/>
    <w:rsid w:val="3F772204"/>
    <w:rsid w:val="3F8F9D6D"/>
    <w:rsid w:val="40B40311"/>
    <w:rsid w:val="411C7B82"/>
    <w:rsid w:val="41A702C0"/>
    <w:rsid w:val="426A0A9B"/>
    <w:rsid w:val="433A77BF"/>
    <w:rsid w:val="49184B37"/>
    <w:rsid w:val="49F35BD5"/>
    <w:rsid w:val="4BCFCBD9"/>
    <w:rsid w:val="4DF02E4F"/>
    <w:rsid w:val="4FAF62F4"/>
    <w:rsid w:val="4FFEEC88"/>
    <w:rsid w:val="511A741E"/>
    <w:rsid w:val="51674FCF"/>
    <w:rsid w:val="52453EF6"/>
    <w:rsid w:val="5272246F"/>
    <w:rsid w:val="52D405DA"/>
    <w:rsid w:val="52D54F5B"/>
    <w:rsid w:val="52FC1970"/>
    <w:rsid w:val="5389014F"/>
    <w:rsid w:val="546F469D"/>
    <w:rsid w:val="54AA798A"/>
    <w:rsid w:val="553D495D"/>
    <w:rsid w:val="56BB18A8"/>
    <w:rsid w:val="57141306"/>
    <w:rsid w:val="581E6869"/>
    <w:rsid w:val="5A142291"/>
    <w:rsid w:val="5A7F4B90"/>
    <w:rsid w:val="5A8D1F1E"/>
    <w:rsid w:val="5D0348D8"/>
    <w:rsid w:val="5D6FE4AB"/>
    <w:rsid w:val="5F524DAC"/>
    <w:rsid w:val="5FC22D4E"/>
    <w:rsid w:val="60F78FD9"/>
    <w:rsid w:val="620312BA"/>
    <w:rsid w:val="64A94DE9"/>
    <w:rsid w:val="65705500"/>
    <w:rsid w:val="664527A3"/>
    <w:rsid w:val="668563E6"/>
    <w:rsid w:val="67F69F28"/>
    <w:rsid w:val="69F9170C"/>
    <w:rsid w:val="6A10599B"/>
    <w:rsid w:val="6A341438"/>
    <w:rsid w:val="6ABD5867"/>
    <w:rsid w:val="6BB7B25C"/>
    <w:rsid w:val="6BFBEB96"/>
    <w:rsid w:val="6BFE8F84"/>
    <w:rsid w:val="6C2465AA"/>
    <w:rsid w:val="6D024933"/>
    <w:rsid w:val="6F97484F"/>
    <w:rsid w:val="6FB87C6E"/>
    <w:rsid w:val="70D520C1"/>
    <w:rsid w:val="710A057C"/>
    <w:rsid w:val="7284296C"/>
    <w:rsid w:val="736E51D0"/>
    <w:rsid w:val="73A93A30"/>
    <w:rsid w:val="7477B842"/>
    <w:rsid w:val="754B7577"/>
    <w:rsid w:val="75ED24BD"/>
    <w:rsid w:val="766B6E91"/>
    <w:rsid w:val="76CAC4CE"/>
    <w:rsid w:val="77210330"/>
    <w:rsid w:val="77F7EAF5"/>
    <w:rsid w:val="78380A32"/>
    <w:rsid w:val="787F17E9"/>
    <w:rsid w:val="79967A53"/>
    <w:rsid w:val="7B334F2F"/>
    <w:rsid w:val="7B621C9B"/>
    <w:rsid w:val="7B7E629C"/>
    <w:rsid w:val="7BA52023"/>
    <w:rsid w:val="7BED35DD"/>
    <w:rsid w:val="7BFFD671"/>
    <w:rsid w:val="7C0C4CCE"/>
    <w:rsid w:val="7CE8CFE5"/>
    <w:rsid w:val="7CE8F79E"/>
    <w:rsid w:val="7CF6BCDD"/>
    <w:rsid w:val="7E7E2E7A"/>
    <w:rsid w:val="7EDF0EBB"/>
    <w:rsid w:val="7F662A10"/>
    <w:rsid w:val="7F7F9877"/>
    <w:rsid w:val="7FDFC62D"/>
    <w:rsid w:val="7FF6A7A0"/>
    <w:rsid w:val="7FFD94D7"/>
    <w:rsid w:val="94AF8F70"/>
    <w:rsid w:val="9FEE8C78"/>
    <w:rsid w:val="9FFF571D"/>
    <w:rsid w:val="A97FB2E2"/>
    <w:rsid w:val="B5E738FA"/>
    <w:rsid w:val="B7F39949"/>
    <w:rsid w:val="B9EE40E1"/>
    <w:rsid w:val="BBED0482"/>
    <w:rsid w:val="BBEE22D2"/>
    <w:rsid w:val="BBFD77BD"/>
    <w:rsid w:val="BF3D24B4"/>
    <w:rsid w:val="BFAECD2F"/>
    <w:rsid w:val="D4FA0D28"/>
    <w:rsid w:val="DEFF42C2"/>
    <w:rsid w:val="DF4F8271"/>
    <w:rsid w:val="DFCDBA4C"/>
    <w:rsid w:val="DFF9BA86"/>
    <w:rsid w:val="E77BB385"/>
    <w:rsid w:val="E7FFFD59"/>
    <w:rsid w:val="E9BB3E1D"/>
    <w:rsid w:val="ED5FE349"/>
    <w:rsid w:val="EFEE43F5"/>
    <w:rsid w:val="F774BDE8"/>
    <w:rsid w:val="F7FBA347"/>
    <w:rsid w:val="F99EA829"/>
    <w:rsid w:val="FB345F1B"/>
    <w:rsid w:val="FE6C8101"/>
    <w:rsid w:val="FE7F318D"/>
    <w:rsid w:val="FEAFBC84"/>
    <w:rsid w:val="FF6AA853"/>
    <w:rsid w:val="FF8F865C"/>
    <w:rsid w:val="FFAC767B"/>
    <w:rsid w:val="FFB3F0F6"/>
    <w:rsid w:val="FFD7F56A"/>
    <w:rsid w:val="FFDF48DA"/>
    <w:rsid w:val="FFFF7B3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locked/>
    <w:uiPriority w:val="0"/>
    <w:pPr>
      <w:keepNext/>
      <w:keepLines/>
      <w:spacing w:before="100" w:beforeLines="100" w:beforeAutospacing="0" w:after="100" w:afterLines="100" w:afterAutospacing="0" w:line="560" w:lineRule="exact"/>
      <w:jc w:val="center"/>
      <w:outlineLvl w:val="0"/>
    </w:pPr>
    <w:rPr>
      <w:rFonts w:eastAsia="黑体"/>
      <w:kern w:val="44"/>
      <w:sz w:val="32"/>
    </w:rPr>
  </w:style>
  <w:style w:type="paragraph" w:styleId="5">
    <w:name w:val="heading 2"/>
    <w:basedOn w:val="1"/>
    <w:next w:val="1"/>
    <w:unhideWhenUsed/>
    <w:qFormat/>
    <w:locked/>
    <w:uiPriority w:val="0"/>
    <w:pPr>
      <w:adjustRightInd w:val="0"/>
      <w:spacing w:before="0" w:beforeAutospacing="0" w:after="0" w:afterAutospacing="0"/>
      <w:ind w:firstLine="872" w:firstLineChars="200"/>
      <w:jc w:val="left"/>
      <w:outlineLvl w:val="1"/>
    </w:pPr>
    <w:rPr>
      <w:rFonts w:hint="eastAsia" w:ascii="宋体" w:hAnsi="宋体" w:eastAsia="黑体" w:cs="宋体"/>
      <w:kern w:val="0"/>
      <w:szCs w:val="36"/>
      <w:lang w:bidi="ar"/>
    </w:rPr>
  </w:style>
  <w:style w:type="paragraph" w:styleId="6">
    <w:name w:val="heading 3"/>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7">
    <w:name w:val="heading 4"/>
    <w:basedOn w:val="1"/>
    <w:next w:val="1"/>
    <w:unhideWhenUsed/>
    <w:qFormat/>
    <w:locked/>
    <w:uiPriority w:val="0"/>
    <w:pPr>
      <w:keepNext w:val="0"/>
      <w:keepLines w:val="0"/>
      <w:adjustRightInd w:val="0"/>
      <w:snapToGrid w:val="0"/>
      <w:spacing w:beforeLines="0" w:beforeAutospacing="0" w:afterLines="0" w:afterAutospacing="0" w:line="560" w:lineRule="exact"/>
      <w:ind w:firstLine="880" w:firstLineChars="200"/>
      <w:outlineLvl w:val="3"/>
    </w:pPr>
    <w:rPr>
      <w:rFonts w:ascii="Arial" w:hAnsi="Arial" w:eastAsia="仿宋_GB2312"/>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2"/>
    <w:qFormat/>
    <w:uiPriority w:val="0"/>
    <w:pPr>
      <w:spacing w:after="120"/>
    </w:pPr>
    <w:rPr>
      <w:rFonts w:ascii="Times New Roman" w:hAnsi="Times New Roman"/>
      <w:szCs w:val="24"/>
    </w:rPr>
  </w:style>
  <w:style w:type="paragraph" w:styleId="3">
    <w:name w:val="Title"/>
    <w:basedOn w:val="1"/>
    <w:next w:val="1"/>
    <w:qFormat/>
    <w:locked/>
    <w:uiPriority w:val="10"/>
    <w:pPr>
      <w:spacing w:before="240" w:after="60"/>
      <w:jc w:val="center"/>
      <w:outlineLvl w:val="0"/>
    </w:pPr>
    <w:rPr>
      <w:rFonts w:ascii="DejaVu Sans" w:hAnsi="DejaVu Sans"/>
      <w:b/>
      <w:sz w:val="44"/>
    </w:rPr>
  </w:style>
  <w:style w:type="paragraph" w:styleId="8">
    <w:name w:val="Body Text Indent"/>
    <w:basedOn w:val="1"/>
    <w:qFormat/>
    <w:uiPriority w:val="0"/>
    <w:pPr>
      <w:spacing w:after="120" w:afterLines="0" w:afterAutospacing="0"/>
      <w:ind w:left="420" w:leftChars="200"/>
    </w:pPr>
  </w:style>
  <w:style w:type="paragraph" w:styleId="9">
    <w:name w:val="Balloon Text"/>
    <w:basedOn w:val="1"/>
    <w:link w:val="21"/>
    <w:semiHidden/>
    <w:qFormat/>
    <w:uiPriority w:val="99"/>
    <w:rPr>
      <w:rFonts w:ascii="Times New Roman" w:hAnsi="Times New Roman"/>
      <w:kern w:val="0"/>
      <w:sz w:val="18"/>
      <w:szCs w:val="18"/>
    </w:rPr>
  </w:style>
  <w:style w:type="paragraph" w:styleId="10">
    <w:name w:val="footer"/>
    <w:basedOn w:val="1"/>
    <w:link w:val="20"/>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2">
    <w:name w:val="Normal (Web)"/>
    <w:basedOn w:val="1"/>
    <w:qFormat/>
    <w:uiPriority w:val="0"/>
    <w:pPr>
      <w:spacing w:before="100" w:beforeAutospacing="1" w:after="100" w:afterAutospacing="1"/>
      <w:jc w:val="left"/>
    </w:pPr>
    <w:rPr>
      <w:kern w:val="0"/>
      <w:sz w:val="24"/>
      <w:szCs w:val="24"/>
    </w:rPr>
  </w:style>
  <w:style w:type="paragraph" w:styleId="13">
    <w:name w:val="Body Text First Indent"/>
    <w:basedOn w:val="2"/>
    <w:unhideWhenUsed/>
    <w:qFormat/>
    <w:uiPriority w:val="99"/>
    <w:pPr>
      <w:ind w:firstLine="420" w:firstLineChars="100"/>
    </w:pPr>
    <w:rPr>
      <w:rFonts w:ascii="Calibri" w:hAnsi="Calibri" w:eastAsia="宋体" w:cs="Times New Roman"/>
    </w:rPr>
  </w:style>
  <w:style w:type="table" w:styleId="15">
    <w:name w:val="Table Grid"/>
    <w:basedOn w:val="14"/>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99"/>
    <w:rPr>
      <w:rFonts w:cs="Times New Roman"/>
    </w:rPr>
  </w:style>
  <w:style w:type="character" w:styleId="18">
    <w:name w:val="Hyperlink"/>
    <w:basedOn w:val="16"/>
    <w:semiHidden/>
    <w:unhideWhenUsed/>
    <w:qFormat/>
    <w:uiPriority w:val="99"/>
    <w:rPr>
      <w:color w:val="0000FF"/>
      <w:u w:val="single"/>
    </w:rPr>
  </w:style>
  <w:style w:type="character" w:customStyle="1" w:styleId="19">
    <w:name w:val="页眉 Char"/>
    <w:link w:val="11"/>
    <w:qFormat/>
    <w:locked/>
    <w:uiPriority w:val="99"/>
    <w:rPr>
      <w:rFonts w:cs="Times New Roman"/>
      <w:sz w:val="18"/>
      <w:szCs w:val="18"/>
    </w:rPr>
  </w:style>
  <w:style w:type="character" w:customStyle="1" w:styleId="20">
    <w:name w:val="页脚 Char"/>
    <w:link w:val="10"/>
    <w:qFormat/>
    <w:locked/>
    <w:uiPriority w:val="99"/>
    <w:rPr>
      <w:rFonts w:cs="Times New Roman"/>
      <w:sz w:val="18"/>
      <w:szCs w:val="18"/>
    </w:rPr>
  </w:style>
  <w:style w:type="character" w:customStyle="1" w:styleId="21">
    <w:name w:val="批注框文本 Char"/>
    <w:link w:val="9"/>
    <w:semiHidden/>
    <w:qFormat/>
    <w:locked/>
    <w:uiPriority w:val="99"/>
    <w:rPr>
      <w:rFonts w:cs="Times New Roman"/>
      <w:sz w:val="18"/>
      <w:szCs w:val="18"/>
    </w:rPr>
  </w:style>
  <w:style w:type="character" w:customStyle="1" w:styleId="22">
    <w:name w:val="正文文本 Char"/>
    <w:link w:val="2"/>
    <w:qFormat/>
    <w:uiPriority w:val="0"/>
    <w:rPr>
      <w:rFonts w:ascii="Times New Roman" w:hAnsi="Times New Roman"/>
      <w:kern w:val="2"/>
      <w:sz w:val="21"/>
      <w:szCs w:val="24"/>
    </w:rPr>
  </w:style>
  <w:style w:type="character" w:customStyle="1" w:styleId="23">
    <w:name w:val="NormalCharacter"/>
    <w:qFormat/>
    <w:uiPriority w:val="99"/>
    <w:rPr>
      <w:rFonts w:ascii="Calibri" w:hAnsi="Calibri" w:eastAsia="宋体" w:cs="Calibri"/>
      <w:kern w:val="2"/>
      <w:sz w:val="22"/>
      <w:szCs w:val="22"/>
      <w:lang w:val="en-US" w:eastAsia="zh-CN"/>
    </w:rPr>
  </w:style>
  <w:style w:type="paragraph" w:customStyle="1" w:styleId="24">
    <w:name w:val="公文正文"/>
    <w:qFormat/>
    <w:uiPriority w:val="0"/>
    <w:pPr>
      <w:spacing w:line="560" w:lineRule="exact"/>
      <w:ind w:firstLine="200" w:firstLineChars="200"/>
      <w:jc w:val="both"/>
    </w:pPr>
    <w:rPr>
      <w:rFonts w:ascii="仿宋_GB2312" w:hAnsi="仿宋_GB2312" w:eastAsia="方正仿宋_GBK" w:cs="Times New Roman"/>
      <w:kern w:val="44"/>
      <w:sz w:val="32"/>
      <w:szCs w:val="44"/>
      <w:lang w:val="en-US" w:eastAsia="zh-CN" w:bidi="ar-SA"/>
    </w:rPr>
  </w:style>
  <w:style w:type="paragraph" w:customStyle="1" w:styleId="25">
    <w:name w:val="样式1"/>
    <w:basedOn w:val="1"/>
    <w:qFormat/>
    <w:uiPriority w:val="0"/>
    <w:pPr>
      <w:spacing w:line="600" w:lineRule="exact"/>
      <w:ind w:firstLine="412" w:firstLineChars="200"/>
    </w:pPr>
    <w:rPr>
      <w:rFonts w:eastAsia="仿宋_GB2312" w:cs="仿宋_GB2312"/>
      <w:sz w:val="32"/>
      <w:szCs w:val="32"/>
    </w:rPr>
  </w:style>
  <w:style w:type="paragraph" w:customStyle="1" w:styleId="26">
    <w:name w:val="框架内容"/>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Www.51Gho.Net</Company>
  <Pages>24</Pages>
  <Words>6995</Words>
  <Characters>7236</Characters>
  <Lines>1</Lines>
  <Paragraphs>1</Paragraphs>
  <TotalTime>8</TotalTime>
  <ScaleCrop>false</ScaleCrop>
  <LinksUpToDate>false</LinksUpToDate>
  <CharactersWithSpaces>7792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2020-12-18T01:18:00Z</dcterms:created>
  <dc:creator>微软用户</dc:creator>
  <cp:lastModifiedBy>芜湖经信</cp:lastModifiedBy>
  <cp:lastPrinted>2025-06-25T00:36:00Z</cp:lastPrinted>
  <dcterms:modified xsi:type="dcterms:W3CDTF">2025-07-25T08:24:48Z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7933442DE1E44BE98BD04F2DAB840803_13</vt:lpwstr>
  </property>
  <property fmtid="{D5CDD505-2E9C-101B-9397-08002B2CF9AE}" pid="4" name="KSOTemplateDocerSaveRecord">
    <vt:lpwstr>eyJoZGlkIjoiYjRhMzUzNDllYmUwMTkyMTRkNGY2ZjQ4ZGMzMWVjMTciLCJ1c2VySWQiOiIxNDQzMzUwNTMifQ==</vt:lpwstr>
  </property>
</Properties>
</file>