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F2517">
      <w:pPr>
        <w:rPr>
          <w:rFonts w:ascii="Times New Roman" w:hAnsi="Times New Roman"/>
          <w:sz w:val="40"/>
          <w:szCs w:val="18"/>
        </w:rPr>
      </w:pPr>
      <w:bookmarkStart w:id="0" w:name="_GoBack"/>
      <w:bookmarkEnd w:id="0"/>
      <w:r>
        <w:rPr>
          <w:rFonts w:ascii="Times New Roman" w:hAnsi="Times New Roman" w:eastAsia="黑体"/>
          <w:sz w:val="32"/>
          <w:szCs w:val="32"/>
        </w:rPr>
        <w:t>附件2</w:t>
      </w:r>
    </w:p>
    <w:p w14:paraId="597C18B3">
      <w:pPr>
        <w:pStyle w:val="2"/>
        <w:adjustRightInd w:val="0"/>
        <w:snapToGrid w:val="0"/>
        <w:spacing w:before="0" w:beforeLines="0" w:after="0" w:afterLines="0" w:line="240" w:lineRule="auto"/>
        <w:rPr>
          <w:rFonts w:ascii="Times New Roman" w:hAnsi="Times New Roman"/>
          <w:sz w:val="40"/>
          <w:szCs w:val="18"/>
        </w:rPr>
      </w:pPr>
    </w:p>
    <w:p w14:paraId="6CCE1E07">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（总公司）</w:t>
      </w:r>
    </w:p>
    <w:p w14:paraId="49EB4C2F">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14:paraId="65F7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14:paraId="4BF3F430">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3402" w:type="dxa"/>
            <w:noWrap w:val="0"/>
            <w:vAlign w:val="center"/>
          </w:tcPr>
          <w:p w14:paraId="6FB83640">
            <w:pPr>
              <w:spacing w:line="400" w:lineRule="exact"/>
              <w:jc w:val="center"/>
              <w:rPr>
                <w:rFonts w:ascii="Times New Roman" w:hAnsi="Times New Roman" w:eastAsia="黑体"/>
                <w:sz w:val="28"/>
                <w:szCs w:val="28"/>
              </w:rPr>
            </w:pPr>
            <w:r>
              <w:rPr>
                <w:rFonts w:ascii="Times New Roman" w:hAnsi="Times New Roman" w:eastAsia="黑体"/>
                <w:sz w:val="28"/>
                <w:szCs w:val="28"/>
              </w:rPr>
              <w:t>企业名称</w:t>
            </w:r>
          </w:p>
        </w:tc>
        <w:tc>
          <w:tcPr>
            <w:tcW w:w="3402" w:type="dxa"/>
            <w:noWrap w:val="0"/>
            <w:vAlign w:val="center"/>
          </w:tcPr>
          <w:p w14:paraId="7C331389">
            <w:pPr>
              <w:spacing w:line="400" w:lineRule="exact"/>
              <w:jc w:val="center"/>
              <w:rPr>
                <w:rFonts w:ascii="Times New Roman" w:hAnsi="Times New Roman" w:eastAsia="黑体"/>
                <w:sz w:val="28"/>
                <w:szCs w:val="28"/>
              </w:rPr>
            </w:pPr>
            <w:r>
              <w:rPr>
                <w:rFonts w:ascii="Times New Roman" w:hAnsi="Times New Roman" w:eastAsia="黑体"/>
                <w:sz w:val="28"/>
                <w:szCs w:val="28"/>
              </w:rPr>
              <w:t>统一社会信用代码</w:t>
            </w:r>
          </w:p>
        </w:tc>
        <w:tc>
          <w:tcPr>
            <w:tcW w:w="2332" w:type="dxa"/>
            <w:noWrap w:val="0"/>
            <w:vAlign w:val="center"/>
          </w:tcPr>
          <w:p w14:paraId="71EE6042">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w:t>
            </w:r>
            <w:r>
              <w:rPr>
                <w:rFonts w:ascii="Times New Roman" w:hAnsi="Times New Roman" w:eastAsia="黑体"/>
                <w:sz w:val="28"/>
                <w:szCs w:val="28"/>
              </w:rPr>
              <w:br w:type="textWrapping"/>
            </w:r>
            <w:r>
              <w:rPr>
                <w:rFonts w:ascii="Times New Roman" w:hAnsi="Times New Roman" w:eastAsia="黑体"/>
                <w:sz w:val="28"/>
                <w:szCs w:val="28"/>
              </w:rPr>
              <w:t>证书编号</w:t>
            </w:r>
          </w:p>
        </w:tc>
        <w:tc>
          <w:tcPr>
            <w:tcW w:w="1989" w:type="dxa"/>
            <w:noWrap w:val="0"/>
            <w:vAlign w:val="center"/>
          </w:tcPr>
          <w:p w14:paraId="1DF9937B">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高新技术企业资格到期时间</w:t>
            </w:r>
          </w:p>
        </w:tc>
      </w:tr>
      <w:tr w14:paraId="2B9C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4DD081C1">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noWrap w:val="0"/>
            <w:vAlign w:val="center"/>
          </w:tcPr>
          <w:p w14:paraId="25529B4E">
            <w:pPr>
              <w:spacing w:line="460" w:lineRule="exact"/>
              <w:jc w:val="center"/>
              <w:rPr>
                <w:rFonts w:ascii="Times New Roman" w:hAnsi="Times New Roman"/>
                <w:color w:val="C00000"/>
                <w:sz w:val="28"/>
                <w:szCs w:val="28"/>
              </w:rPr>
            </w:pPr>
          </w:p>
        </w:tc>
        <w:tc>
          <w:tcPr>
            <w:tcW w:w="3402" w:type="dxa"/>
            <w:noWrap w:val="0"/>
            <w:vAlign w:val="center"/>
          </w:tcPr>
          <w:p w14:paraId="71603054">
            <w:pPr>
              <w:spacing w:line="460" w:lineRule="exact"/>
              <w:jc w:val="center"/>
              <w:rPr>
                <w:rFonts w:ascii="Times New Roman" w:hAnsi="Times New Roman"/>
                <w:color w:val="C00000"/>
                <w:sz w:val="28"/>
                <w:szCs w:val="28"/>
              </w:rPr>
            </w:pPr>
          </w:p>
        </w:tc>
        <w:tc>
          <w:tcPr>
            <w:tcW w:w="2332" w:type="dxa"/>
            <w:noWrap w:val="0"/>
            <w:vAlign w:val="center"/>
          </w:tcPr>
          <w:p w14:paraId="5F88838E">
            <w:pPr>
              <w:spacing w:line="460" w:lineRule="exact"/>
              <w:jc w:val="center"/>
              <w:rPr>
                <w:rFonts w:ascii="Times New Roman" w:hAnsi="Times New Roman"/>
                <w:color w:val="C00000"/>
                <w:sz w:val="28"/>
                <w:szCs w:val="28"/>
              </w:rPr>
            </w:pPr>
          </w:p>
        </w:tc>
        <w:tc>
          <w:tcPr>
            <w:tcW w:w="1989" w:type="dxa"/>
            <w:noWrap w:val="0"/>
            <w:vAlign w:val="center"/>
          </w:tcPr>
          <w:p w14:paraId="540C456F">
            <w:pPr>
              <w:spacing w:line="460" w:lineRule="exact"/>
              <w:jc w:val="center"/>
              <w:rPr>
                <w:rFonts w:ascii="Times New Roman" w:hAnsi="Times New Roman"/>
                <w:color w:val="C00000"/>
                <w:sz w:val="28"/>
                <w:szCs w:val="28"/>
              </w:rPr>
            </w:pPr>
          </w:p>
        </w:tc>
      </w:tr>
      <w:tr w14:paraId="7E3E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00B00A49">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noWrap w:val="0"/>
            <w:vAlign w:val="center"/>
          </w:tcPr>
          <w:p w14:paraId="4F40F326">
            <w:pPr>
              <w:spacing w:line="460" w:lineRule="exact"/>
              <w:jc w:val="center"/>
              <w:rPr>
                <w:rFonts w:ascii="Times New Roman" w:hAnsi="Times New Roman"/>
                <w:sz w:val="28"/>
                <w:szCs w:val="28"/>
              </w:rPr>
            </w:pPr>
          </w:p>
        </w:tc>
        <w:tc>
          <w:tcPr>
            <w:tcW w:w="3402" w:type="dxa"/>
            <w:noWrap w:val="0"/>
            <w:vAlign w:val="center"/>
          </w:tcPr>
          <w:p w14:paraId="1D8D8F59">
            <w:pPr>
              <w:spacing w:line="460" w:lineRule="exact"/>
              <w:jc w:val="center"/>
              <w:rPr>
                <w:rFonts w:ascii="Times New Roman" w:hAnsi="Times New Roman"/>
                <w:sz w:val="28"/>
                <w:szCs w:val="28"/>
              </w:rPr>
            </w:pPr>
          </w:p>
        </w:tc>
        <w:tc>
          <w:tcPr>
            <w:tcW w:w="2332" w:type="dxa"/>
            <w:noWrap w:val="0"/>
            <w:vAlign w:val="center"/>
          </w:tcPr>
          <w:p w14:paraId="2A347D9C">
            <w:pPr>
              <w:spacing w:line="460" w:lineRule="exact"/>
              <w:jc w:val="center"/>
              <w:rPr>
                <w:rFonts w:ascii="Times New Roman" w:hAnsi="Times New Roman"/>
                <w:sz w:val="28"/>
                <w:szCs w:val="28"/>
              </w:rPr>
            </w:pPr>
          </w:p>
        </w:tc>
        <w:tc>
          <w:tcPr>
            <w:tcW w:w="1989" w:type="dxa"/>
            <w:noWrap w:val="0"/>
            <w:vAlign w:val="center"/>
          </w:tcPr>
          <w:p w14:paraId="0E7FA48E">
            <w:pPr>
              <w:spacing w:line="460" w:lineRule="exact"/>
              <w:jc w:val="center"/>
              <w:rPr>
                <w:rFonts w:ascii="Times New Roman" w:hAnsi="Times New Roman"/>
                <w:sz w:val="28"/>
                <w:szCs w:val="28"/>
              </w:rPr>
            </w:pPr>
          </w:p>
        </w:tc>
      </w:tr>
      <w:tr w14:paraId="22BD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17E62025">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noWrap w:val="0"/>
            <w:vAlign w:val="center"/>
          </w:tcPr>
          <w:p w14:paraId="113614A9">
            <w:pPr>
              <w:spacing w:line="460" w:lineRule="exact"/>
              <w:jc w:val="center"/>
              <w:rPr>
                <w:rFonts w:ascii="Times New Roman" w:hAnsi="Times New Roman"/>
                <w:sz w:val="28"/>
                <w:szCs w:val="28"/>
              </w:rPr>
            </w:pPr>
          </w:p>
        </w:tc>
        <w:tc>
          <w:tcPr>
            <w:tcW w:w="3402" w:type="dxa"/>
            <w:noWrap w:val="0"/>
            <w:vAlign w:val="center"/>
          </w:tcPr>
          <w:p w14:paraId="435A5DA5">
            <w:pPr>
              <w:spacing w:line="460" w:lineRule="exact"/>
              <w:jc w:val="center"/>
              <w:rPr>
                <w:rFonts w:ascii="Times New Roman" w:hAnsi="Times New Roman"/>
                <w:sz w:val="28"/>
                <w:szCs w:val="28"/>
              </w:rPr>
            </w:pPr>
          </w:p>
        </w:tc>
        <w:tc>
          <w:tcPr>
            <w:tcW w:w="2332" w:type="dxa"/>
            <w:noWrap w:val="0"/>
            <w:vAlign w:val="center"/>
          </w:tcPr>
          <w:p w14:paraId="12EDF108">
            <w:pPr>
              <w:spacing w:line="460" w:lineRule="exact"/>
              <w:jc w:val="center"/>
              <w:rPr>
                <w:rFonts w:ascii="Times New Roman" w:hAnsi="Times New Roman"/>
                <w:sz w:val="28"/>
                <w:szCs w:val="28"/>
              </w:rPr>
            </w:pPr>
          </w:p>
        </w:tc>
        <w:tc>
          <w:tcPr>
            <w:tcW w:w="1989" w:type="dxa"/>
            <w:noWrap w:val="0"/>
            <w:vAlign w:val="center"/>
          </w:tcPr>
          <w:p w14:paraId="5B694D91">
            <w:pPr>
              <w:spacing w:line="460" w:lineRule="exact"/>
              <w:jc w:val="center"/>
              <w:rPr>
                <w:rFonts w:ascii="Times New Roman" w:hAnsi="Times New Roman"/>
                <w:sz w:val="28"/>
                <w:szCs w:val="28"/>
              </w:rPr>
            </w:pPr>
          </w:p>
        </w:tc>
      </w:tr>
      <w:tr w14:paraId="2625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7426BF21">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noWrap w:val="0"/>
            <w:vAlign w:val="center"/>
          </w:tcPr>
          <w:p w14:paraId="54D57C7F">
            <w:pPr>
              <w:spacing w:line="460" w:lineRule="exact"/>
              <w:jc w:val="center"/>
              <w:rPr>
                <w:rFonts w:ascii="Times New Roman" w:hAnsi="Times New Roman"/>
                <w:sz w:val="28"/>
                <w:szCs w:val="28"/>
              </w:rPr>
            </w:pPr>
          </w:p>
        </w:tc>
        <w:tc>
          <w:tcPr>
            <w:tcW w:w="3402" w:type="dxa"/>
            <w:noWrap w:val="0"/>
            <w:vAlign w:val="center"/>
          </w:tcPr>
          <w:p w14:paraId="5329C779">
            <w:pPr>
              <w:spacing w:line="460" w:lineRule="exact"/>
              <w:jc w:val="center"/>
              <w:rPr>
                <w:rFonts w:ascii="Times New Roman" w:hAnsi="Times New Roman"/>
                <w:sz w:val="28"/>
                <w:szCs w:val="28"/>
              </w:rPr>
            </w:pPr>
          </w:p>
        </w:tc>
        <w:tc>
          <w:tcPr>
            <w:tcW w:w="2332" w:type="dxa"/>
            <w:noWrap w:val="0"/>
            <w:vAlign w:val="center"/>
          </w:tcPr>
          <w:p w14:paraId="141F6348">
            <w:pPr>
              <w:spacing w:line="460" w:lineRule="exact"/>
              <w:jc w:val="center"/>
              <w:rPr>
                <w:rFonts w:ascii="Times New Roman" w:hAnsi="Times New Roman"/>
                <w:sz w:val="28"/>
                <w:szCs w:val="28"/>
              </w:rPr>
            </w:pPr>
          </w:p>
        </w:tc>
        <w:tc>
          <w:tcPr>
            <w:tcW w:w="1989" w:type="dxa"/>
            <w:noWrap w:val="0"/>
            <w:vAlign w:val="center"/>
          </w:tcPr>
          <w:p w14:paraId="79216D66">
            <w:pPr>
              <w:spacing w:line="460" w:lineRule="exact"/>
              <w:jc w:val="center"/>
              <w:rPr>
                <w:rFonts w:ascii="Times New Roman" w:hAnsi="Times New Roman"/>
                <w:sz w:val="28"/>
                <w:szCs w:val="28"/>
              </w:rPr>
            </w:pPr>
          </w:p>
        </w:tc>
      </w:tr>
      <w:tr w14:paraId="75A2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7CCD82D4">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noWrap w:val="0"/>
            <w:vAlign w:val="center"/>
          </w:tcPr>
          <w:p w14:paraId="4F9C8253">
            <w:pPr>
              <w:spacing w:line="460" w:lineRule="exact"/>
              <w:jc w:val="center"/>
              <w:rPr>
                <w:rFonts w:ascii="Times New Roman" w:hAnsi="Times New Roman"/>
                <w:sz w:val="28"/>
                <w:szCs w:val="28"/>
              </w:rPr>
            </w:pPr>
          </w:p>
        </w:tc>
        <w:tc>
          <w:tcPr>
            <w:tcW w:w="3402" w:type="dxa"/>
            <w:noWrap w:val="0"/>
            <w:vAlign w:val="center"/>
          </w:tcPr>
          <w:p w14:paraId="13F0C3C2">
            <w:pPr>
              <w:spacing w:line="460" w:lineRule="exact"/>
              <w:jc w:val="center"/>
              <w:rPr>
                <w:rFonts w:ascii="Times New Roman" w:hAnsi="Times New Roman"/>
                <w:sz w:val="28"/>
                <w:szCs w:val="28"/>
              </w:rPr>
            </w:pPr>
          </w:p>
        </w:tc>
        <w:tc>
          <w:tcPr>
            <w:tcW w:w="2332" w:type="dxa"/>
            <w:noWrap w:val="0"/>
            <w:vAlign w:val="center"/>
          </w:tcPr>
          <w:p w14:paraId="773016FB">
            <w:pPr>
              <w:spacing w:line="460" w:lineRule="exact"/>
              <w:jc w:val="center"/>
              <w:rPr>
                <w:rFonts w:ascii="Times New Roman" w:hAnsi="Times New Roman"/>
                <w:sz w:val="28"/>
                <w:szCs w:val="28"/>
              </w:rPr>
            </w:pPr>
          </w:p>
        </w:tc>
        <w:tc>
          <w:tcPr>
            <w:tcW w:w="1989" w:type="dxa"/>
            <w:noWrap w:val="0"/>
            <w:vAlign w:val="center"/>
          </w:tcPr>
          <w:p w14:paraId="3EFB5393">
            <w:pPr>
              <w:spacing w:line="460" w:lineRule="exact"/>
              <w:jc w:val="center"/>
              <w:rPr>
                <w:rFonts w:ascii="Times New Roman" w:hAnsi="Times New Roman"/>
                <w:sz w:val="28"/>
                <w:szCs w:val="28"/>
              </w:rPr>
            </w:pPr>
          </w:p>
        </w:tc>
      </w:tr>
    </w:tbl>
    <w:p w14:paraId="0452BA8A">
      <w:pPr>
        <w:spacing w:line="460" w:lineRule="exact"/>
        <w:rPr>
          <w:rFonts w:ascii="Times New Roman" w:hAnsi="Times New Roman" w:eastAsia="仿宋"/>
          <w:b/>
          <w:bCs/>
          <w:sz w:val="28"/>
          <w:szCs w:val="28"/>
        </w:rPr>
      </w:pPr>
    </w:p>
    <w:p w14:paraId="558121CC">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14:paraId="2B9B2A60">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本名单为2025年度享受增值税加计抵减政策先进制造业企业中的总公司名单，由总公司所在地的省级工信部门确定并推送同级税务部门。</w:t>
      </w:r>
    </w:p>
    <w:p w14:paraId="21C6F3CD">
      <w:pPr>
        <w:pStyle w:val="2"/>
        <w:adjustRightInd w:val="0"/>
        <w:snapToGrid w:val="0"/>
        <w:spacing w:before="0" w:beforeLines="0" w:after="0" w:afterLines="0" w:line="240" w:lineRule="auto"/>
        <w:rPr>
          <w:rFonts w:ascii="Times New Roman" w:hAnsi="Times New Roman" w:eastAsia="黑体"/>
          <w:sz w:val="28"/>
          <w:szCs w:val="28"/>
        </w:rPr>
      </w:pPr>
      <w:r>
        <w:rPr>
          <w:rFonts w:ascii="Times New Roman" w:hAnsi="Times New Roman" w:eastAsia="黑体"/>
          <w:sz w:val="28"/>
          <w:szCs w:val="28"/>
        </w:rPr>
        <w:br w:type="page"/>
      </w:r>
    </w:p>
    <w:p w14:paraId="1C96019C">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（非法人分支机构）</w:t>
      </w:r>
    </w:p>
    <w:p w14:paraId="3E9DA4D0">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14:paraId="1A1A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14:paraId="2F0A0633">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043" w:type="dxa"/>
            <w:noWrap w:val="0"/>
            <w:vAlign w:val="center"/>
          </w:tcPr>
          <w:p w14:paraId="1E99A3C3">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非法人分支机构名称</w:t>
            </w:r>
          </w:p>
        </w:tc>
        <w:tc>
          <w:tcPr>
            <w:tcW w:w="2000" w:type="dxa"/>
            <w:noWrap w:val="0"/>
            <w:vAlign w:val="center"/>
          </w:tcPr>
          <w:p w14:paraId="41077F24">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非法人分支机构统一社会信用代码</w:t>
            </w:r>
          </w:p>
        </w:tc>
        <w:tc>
          <w:tcPr>
            <w:tcW w:w="1633" w:type="dxa"/>
            <w:noWrap w:val="0"/>
            <w:vAlign w:val="center"/>
          </w:tcPr>
          <w:p w14:paraId="212F1429">
            <w:pPr>
              <w:spacing w:line="400" w:lineRule="exact"/>
              <w:jc w:val="center"/>
              <w:rPr>
                <w:rFonts w:ascii="Times New Roman" w:hAnsi="Times New Roman" w:eastAsia="黑体"/>
                <w:sz w:val="28"/>
                <w:szCs w:val="28"/>
              </w:rPr>
            </w:pPr>
            <w:r>
              <w:rPr>
                <w:rFonts w:ascii="Times New Roman" w:hAnsi="Times New Roman" w:eastAsia="黑体"/>
                <w:sz w:val="28"/>
                <w:szCs w:val="28"/>
              </w:rPr>
              <w:t>总公司名称</w:t>
            </w:r>
          </w:p>
        </w:tc>
        <w:tc>
          <w:tcPr>
            <w:tcW w:w="1956" w:type="dxa"/>
            <w:noWrap w:val="0"/>
            <w:vAlign w:val="center"/>
          </w:tcPr>
          <w:p w14:paraId="38BF95CA">
            <w:pPr>
              <w:spacing w:line="400" w:lineRule="exact"/>
              <w:jc w:val="center"/>
              <w:rPr>
                <w:rFonts w:ascii="Times New Roman" w:hAnsi="Times New Roman" w:eastAsia="黑体"/>
                <w:sz w:val="28"/>
                <w:szCs w:val="28"/>
              </w:rPr>
            </w:pPr>
            <w:r>
              <w:rPr>
                <w:rFonts w:ascii="Times New Roman" w:hAnsi="Times New Roman" w:eastAsia="黑体"/>
                <w:sz w:val="28"/>
                <w:szCs w:val="28"/>
              </w:rPr>
              <w:t>总公司统一社会信用代码</w:t>
            </w:r>
          </w:p>
        </w:tc>
        <w:tc>
          <w:tcPr>
            <w:tcW w:w="2426" w:type="dxa"/>
            <w:noWrap w:val="0"/>
            <w:vAlign w:val="center"/>
          </w:tcPr>
          <w:p w14:paraId="13958D24">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总公司高新技术企业证书编号</w:t>
            </w:r>
          </w:p>
        </w:tc>
        <w:tc>
          <w:tcPr>
            <w:tcW w:w="2489" w:type="dxa"/>
            <w:noWrap w:val="0"/>
            <w:vAlign w:val="center"/>
          </w:tcPr>
          <w:p w14:paraId="61513A60">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总公司高新技术企业资格到期时间</w:t>
            </w:r>
          </w:p>
        </w:tc>
      </w:tr>
      <w:tr w14:paraId="603C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31904155">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noWrap w:val="0"/>
            <w:vAlign w:val="center"/>
          </w:tcPr>
          <w:p w14:paraId="67256EBF">
            <w:pPr>
              <w:spacing w:line="460" w:lineRule="exact"/>
              <w:jc w:val="center"/>
              <w:rPr>
                <w:rFonts w:ascii="Times New Roman" w:hAnsi="Times New Roman"/>
                <w:color w:val="C00000"/>
                <w:sz w:val="28"/>
                <w:szCs w:val="28"/>
              </w:rPr>
            </w:pPr>
          </w:p>
        </w:tc>
        <w:tc>
          <w:tcPr>
            <w:tcW w:w="2000" w:type="dxa"/>
            <w:noWrap w:val="0"/>
            <w:vAlign w:val="center"/>
          </w:tcPr>
          <w:p w14:paraId="6122E1C4">
            <w:pPr>
              <w:spacing w:line="460" w:lineRule="exact"/>
              <w:jc w:val="center"/>
              <w:rPr>
                <w:rFonts w:ascii="Times New Roman" w:hAnsi="Times New Roman"/>
                <w:color w:val="C00000"/>
                <w:sz w:val="28"/>
                <w:szCs w:val="28"/>
              </w:rPr>
            </w:pPr>
          </w:p>
        </w:tc>
        <w:tc>
          <w:tcPr>
            <w:tcW w:w="1633" w:type="dxa"/>
            <w:noWrap w:val="0"/>
            <w:vAlign w:val="center"/>
          </w:tcPr>
          <w:p w14:paraId="7CF37751">
            <w:pPr>
              <w:spacing w:line="460" w:lineRule="exact"/>
              <w:jc w:val="center"/>
              <w:rPr>
                <w:rFonts w:ascii="Times New Roman" w:hAnsi="Times New Roman"/>
                <w:color w:val="C00000"/>
                <w:sz w:val="28"/>
                <w:szCs w:val="28"/>
              </w:rPr>
            </w:pPr>
          </w:p>
        </w:tc>
        <w:tc>
          <w:tcPr>
            <w:tcW w:w="1956" w:type="dxa"/>
            <w:noWrap w:val="0"/>
            <w:vAlign w:val="center"/>
          </w:tcPr>
          <w:p w14:paraId="22584916">
            <w:pPr>
              <w:spacing w:line="460" w:lineRule="exact"/>
              <w:jc w:val="center"/>
              <w:rPr>
                <w:rFonts w:ascii="Times New Roman" w:hAnsi="Times New Roman"/>
                <w:color w:val="C00000"/>
                <w:sz w:val="28"/>
                <w:szCs w:val="28"/>
              </w:rPr>
            </w:pPr>
          </w:p>
        </w:tc>
        <w:tc>
          <w:tcPr>
            <w:tcW w:w="2426" w:type="dxa"/>
            <w:noWrap w:val="0"/>
            <w:vAlign w:val="center"/>
          </w:tcPr>
          <w:p w14:paraId="76EA3225">
            <w:pPr>
              <w:spacing w:line="460" w:lineRule="exact"/>
              <w:jc w:val="center"/>
              <w:rPr>
                <w:rFonts w:ascii="Times New Roman" w:hAnsi="Times New Roman"/>
                <w:color w:val="C00000"/>
                <w:sz w:val="28"/>
                <w:szCs w:val="28"/>
              </w:rPr>
            </w:pPr>
          </w:p>
        </w:tc>
        <w:tc>
          <w:tcPr>
            <w:tcW w:w="2489" w:type="dxa"/>
            <w:noWrap w:val="0"/>
            <w:vAlign w:val="center"/>
          </w:tcPr>
          <w:p w14:paraId="6C12DD5D">
            <w:pPr>
              <w:spacing w:line="460" w:lineRule="exact"/>
              <w:jc w:val="center"/>
              <w:rPr>
                <w:rFonts w:ascii="Times New Roman" w:hAnsi="Times New Roman"/>
                <w:color w:val="C00000"/>
                <w:sz w:val="28"/>
                <w:szCs w:val="28"/>
              </w:rPr>
            </w:pPr>
          </w:p>
        </w:tc>
      </w:tr>
      <w:tr w14:paraId="6E3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4903F896">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noWrap w:val="0"/>
            <w:vAlign w:val="center"/>
          </w:tcPr>
          <w:p w14:paraId="30A1053F">
            <w:pPr>
              <w:spacing w:line="460" w:lineRule="exact"/>
              <w:jc w:val="center"/>
              <w:rPr>
                <w:rFonts w:ascii="Times New Roman" w:hAnsi="Times New Roman"/>
                <w:sz w:val="28"/>
                <w:szCs w:val="28"/>
              </w:rPr>
            </w:pPr>
          </w:p>
        </w:tc>
        <w:tc>
          <w:tcPr>
            <w:tcW w:w="2000" w:type="dxa"/>
            <w:noWrap w:val="0"/>
            <w:vAlign w:val="center"/>
          </w:tcPr>
          <w:p w14:paraId="0A0B0399">
            <w:pPr>
              <w:spacing w:line="460" w:lineRule="exact"/>
              <w:jc w:val="center"/>
              <w:rPr>
                <w:rFonts w:ascii="Times New Roman" w:hAnsi="Times New Roman"/>
                <w:sz w:val="28"/>
                <w:szCs w:val="28"/>
              </w:rPr>
            </w:pPr>
          </w:p>
        </w:tc>
        <w:tc>
          <w:tcPr>
            <w:tcW w:w="1633" w:type="dxa"/>
            <w:noWrap w:val="0"/>
            <w:vAlign w:val="center"/>
          </w:tcPr>
          <w:p w14:paraId="0F783192">
            <w:pPr>
              <w:spacing w:line="460" w:lineRule="exact"/>
              <w:jc w:val="center"/>
              <w:rPr>
                <w:rFonts w:ascii="Times New Roman" w:hAnsi="Times New Roman"/>
                <w:sz w:val="28"/>
                <w:szCs w:val="28"/>
              </w:rPr>
            </w:pPr>
          </w:p>
        </w:tc>
        <w:tc>
          <w:tcPr>
            <w:tcW w:w="1956" w:type="dxa"/>
            <w:noWrap w:val="0"/>
            <w:vAlign w:val="center"/>
          </w:tcPr>
          <w:p w14:paraId="10EA5C1F">
            <w:pPr>
              <w:spacing w:line="460" w:lineRule="exact"/>
              <w:jc w:val="center"/>
              <w:rPr>
                <w:rFonts w:ascii="Times New Roman" w:hAnsi="Times New Roman"/>
                <w:sz w:val="28"/>
                <w:szCs w:val="28"/>
              </w:rPr>
            </w:pPr>
          </w:p>
        </w:tc>
        <w:tc>
          <w:tcPr>
            <w:tcW w:w="2426" w:type="dxa"/>
            <w:noWrap w:val="0"/>
            <w:vAlign w:val="center"/>
          </w:tcPr>
          <w:p w14:paraId="458CBE0F">
            <w:pPr>
              <w:spacing w:line="460" w:lineRule="exact"/>
              <w:jc w:val="center"/>
              <w:rPr>
                <w:rFonts w:ascii="Times New Roman" w:hAnsi="Times New Roman"/>
                <w:sz w:val="28"/>
                <w:szCs w:val="28"/>
              </w:rPr>
            </w:pPr>
          </w:p>
        </w:tc>
        <w:tc>
          <w:tcPr>
            <w:tcW w:w="2489" w:type="dxa"/>
            <w:noWrap w:val="0"/>
            <w:vAlign w:val="center"/>
          </w:tcPr>
          <w:p w14:paraId="7C709ADE">
            <w:pPr>
              <w:spacing w:line="460" w:lineRule="exact"/>
              <w:jc w:val="center"/>
              <w:rPr>
                <w:rFonts w:ascii="Times New Roman" w:hAnsi="Times New Roman"/>
                <w:sz w:val="28"/>
                <w:szCs w:val="28"/>
              </w:rPr>
            </w:pPr>
          </w:p>
        </w:tc>
      </w:tr>
      <w:tr w14:paraId="7A92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106CC327">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noWrap w:val="0"/>
            <w:vAlign w:val="center"/>
          </w:tcPr>
          <w:p w14:paraId="08A88B2E">
            <w:pPr>
              <w:spacing w:line="460" w:lineRule="exact"/>
              <w:jc w:val="center"/>
              <w:rPr>
                <w:rFonts w:ascii="Times New Roman" w:hAnsi="Times New Roman"/>
                <w:sz w:val="28"/>
                <w:szCs w:val="28"/>
              </w:rPr>
            </w:pPr>
          </w:p>
        </w:tc>
        <w:tc>
          <w:tcPr>
            <w:tcW w:w="2000" w:type="dxa"/>
            <w:noWrap w:val="0"/>
            <w:vAlign w:val="center"/>
          </w:tcPr>
          <w:p w14:paraId="05AD7D93">
            <w:pPr>
              <w:spacing w:line="460" w:lineRule="exact"/>
              <w:jc w:val="center"/>
              <w:rPr>
                <w:rFonts w:ascii="Times New Roman" w:hAnsi="Times New Roman"/>
                <w:sz w:val="28"/>
                <w:szCs w:val="28"/>
              </w:rPr>
            </w:pPr>
          </w:p>
        </w:tc>
        <w:tc>
          <w:tcPr>
            <w:tcW w:w="1633" w:type="dxa"/>
            <w:noWrap w:val="0"/>
            <w:vAlign w:val="center"/>
          </w:tcPr>
          <w:p w14:paraId="0EAFF878">
            <w:pPr>
              <w:spacing w:line="460" w:lineRule="exact"/>
              <w:jc w:val="center"/>
              <w:rPr>
                <w:rFonts w:ascii="Times New Roman" w:hAnsi="Times New Roman"/>
                <w:sz w:val="28"/>
                <w:szCs w:val="28"/>
              </w:rPr>
            </w:pPr>
          </w:p>
        </w:tc>
        <w:tc>
          <w:tcPr>
            <w:tcW w:w="1956" w:type="dxa"/>
            <w:noWrap w:val="0"/>
            <w:vAlign w:val="center"/>
          </w:tcPr>
          <w:p w14:paraId="3F4670BD">
            <w:pPr>
              <w:spacing w:line="460" w:lineRule="exact"/>
              <w:jc w:val="center"/>
              <w:rPr>
                <w:rFonts w:ascii="Times New Roman" w:hAnsi="Times New Roman"/>
                <w:sz w:val="28"/>
                <w:szCs w:val="28"/>
              </w:rPr>
            </w:pPr>
          </w:p>
        </w:tc>
        <w:tc>
          <w:tcPr>
            <w:tcW w:w="2426" w:type="dxa"/>
            <w:noWrap w:val="0"/>
            <w:vAlign w:val="center"/>
          </w:tcPr>
          <w:p w14:paraId="291B8F97">
            <w:pPr>
              <w:spacing w:line="460" w:lineRule="exact"/>
              <w:jc w:val="center"/>
              <w:rPr>
                <w:rFonts w:ascii="Times New Roman" w:hAnsi="Times New Roman"/>
                <w:sz w:val="28"/>
                <w:szCs w:val="28"/>
              </w:rPr>
            </w:pPr>
          </w:p>
        </w:tc>
        <w:tc>
          <w:tcPr>
            <w:tcW w:w="2489" w:type="dxa"/>
            <w:noWrap w:val="0"/>
            <w:vAlign w:val="center"/>
          </w:tcPr>
          <w:p w14:paraId="69C40251">
            <w:pPr>
              <w:spacing w:line="460" w:lineRule="exact"/>
              <w:jc w:val="center"/>
              <w:rPr>
                <w:rFonts w:ascii="Times New Roman" w:hAnsi="Times New Roman"/>
                <w:sz w:val="28"/>
                <w:szCs w:val="28"/>
              </w:rPr>
            </w:pPr>
          </w:p>
        </w:tc>
      </w:tr>
      <w:tr w14:paraId="313F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54BD35CA">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noWrap w:val="0"/>
            <w:vAlign w:val="center"/>
          </w:tcPr>
          <w:p w14:paraId="44AE3F15">
            <w:pPr>
              <w:spacing w:line="460" w:lineRule="exact"/>
              <w:jc w:val="center"/>
              <w:rPr>
                <w:rFonts w:ascii="Times New Roman" w:hAnsi="Times New Roman"/>
                <w:sz w:val="28"/>
                <w:szCs w:val="28"/>
              </w:rPr>
            </w:pPr>
          </w:p>
        </w:tc>
        <w:tc>
          <w:tcPr>
            <w:tcW w:w="2000" w:type="dxa"/>
            <w:noWrap w:val="0"/>
            <w:vAlign w:val="center"/>
          </w:tcPr>
          <w:p w14:paraId="40667C2C">
            <w:pPr>
              <w:spacing w:line="460" w:lineRule="exact"/>
              <w:jc w:val="center"/>
              <w:rPr>
                <w:rFonts w:ascii="Times New Roman" w:hAnsi="Times New Roman"/>
                <w:sz w:val="28"/>
                <w:szCs w:val="28"/>
              </w:rPr>
            </w:pPr>
          </w:p>
        </w:tc>
        <w:tc>
          <w:tcPr>
            <w:tcW w:w="1633" w:type="dxa"/>
            <w:noWrap w:val="0"/>
            <w:vAlign w:val="center"/>
          </w:tcPr>
          <w:p w14:paraId="7D947E67">
            <w:pPr>
              <w:spacing w:line="460" w:lineRule="exact"/>
              <w:jc w:val="center"/>
              <w:rPr>
                <w:rFonts w:ascii="Times New Roman" w:hAnsi="Times New Roman"/>
                <w:sz w:val="28"/>
                <w:szCs w:val="28"/>
              </w:rPr>
            </w:pPr>
          </w:p>
        </w:tc>
        <w:tc>
          <w:tcPr>
            <w:tcW w:w="1956" w:type="dxa"/>
            <w:noWrap w:val="0"/>
            <w:vAlign w:val="center"/>
          </w:tcPr>
          <w:p w14:paraId="2B177408">
            <w:pPr>
              <w:spacing w:line="460" w:lineRule="exact"/>
              <w:jc w:val="center"/>
              <w:rPr>
                <w:rFonts w:ascii="Times New Roman" w:hAnsi="Times New Roman"/>
                <w:sz w:val="28"/>
                <w:szCs w:val="28"/>
              </w:rPr>
            </w:pPr>
          </w:p>
        </w:tc>
        <w:tc>
          <w:tcPr>
            <w:tcW w:w="2426" w:type="dxa"/>
            <w:noWrap w:val="0"/>
            <w:vAlign w:val="center"/>
          </w:tcPr>
          <w:p w14:paraId="2C0FE5D1">
            <w:pPr>
              <w:spacing w:line="460" w:lineRule="exact"/>
              <w:jc w:val="center"/>
              <w:rPr>
                <w:rFonts w:ascii="Times New Roman" w:hAnsi="Times New Roman"/>
                <w:sz w:val="28"/>
                <w:szCs w:val="28"/>
              </w:rPr>
            </w:pPr>
          </w:p>
        </w:tc>
        <w:tc>
          <w:tcPr>
            <w:tcW w:w="2489" w:type="dxa"/>
            <w:noWrap w:val="0"/>
            <w:vAlign w:val="center"/>
          </w:tcPr>
          <w:p w14:paraId="7AE94B41">
            <w:pPr>
              <w:spacing w:line="460" w:lineRule="exact"/>
              <w:jc w:val="center"/>
              <w:rPr>
                <w:rFonts w:ascii="Times New Roman" w:hAnsi="Times New Roman"/>
                <w:sz w:val="28"/>
                <w:szCs w:val="28"/>
              </w:rPr>
            </w:pPr>
          </w:p>
        </w:tc>
      </w:tr>
      <w:tr w14:paraId="7F41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2C0AC87D">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noWrap w:val="0"/>
            <w:vAlign w:val="center"/>
          </w:tcPr>
          <w:p w14:paraId="64E958C6">
            <w:pPr>
              <w:spacing w:line="460" w:lineRule="exact"/>
              <w:jc w:val="center"/>
              <w:rPr>
                <w:rFonts w:ascii="Times New Roman" w:hAnsi="Times New Roman"/>
                <w:sz w:val="28"/>
                <w:szCs w:val="28"/>
              </w:rPr>
            </w:pPr>
          </w:p>
        </w:tc>
        <w:tc>
          <w:tcPr>
            <w:tcW w:w="2000" w:type="dxa"/>
            <w:noWrap w:val="0"/>
            <w:vAlign w:val="center"/>
          </w:tcPr>
          <w:p w14:paraId="7653220C">
            <w:pPr>
              <w:spacing w:line="460" w:lineRule="exact"/>
              <w:jc w:val="center"/>
              <w:rPr>
                <w:rFonts w:ascii="Times New Roman" w:hAnsi="Times New Roman"/>
                <w:sz w:val="28"/>
                <w:szCs w:val="28"/>
              </w:rPr>
            </w:pPr>
          </w:p>
        </w:tc>
        <w:tc>
          <w:tcPr>
            <w:tcW w:w="1633" w:type="dxa"/>
            <w:noWrap w:val="0"/>
            <w:vAlign w:val="center"/>
          </w:tcPr>
          <w:p w14:paraId="5D62FCF9">
            <w:pPr>
              <w:spacing w:line="460" w:lineRule="exact"/>
              <w:jc w:val="center"/>
              <w:rPr>
                <w:rFonts w:ascii="Times New Roman" w:hAnsi="Times New Roman"/>
                <w:sz w:val="28"/>
                <w:szCs w:val="28"/>
              </w:rPr>
            </w:pPr>
          </w:p>
        </w:tc>
        <w:tc>
          <w:tcPr>
            <w:tcW w:w="1956" w:type="dxa"/>
            <w:noWrap w:val="0"/>
            <w:vAlign w:val="center"/>
          </w:tcPr>
          <w:p w14:paraId="539A9696">
            <w:pPr>
              <w:spacing w:line="460" w:lineRule="exact"/>
              <w:jc w:val="center"/>
              <w:rPr>
                <w:rFonts w:ascii="Times New Roman" w:hAnsi="Times New Roman"/>
                <w:sz w:val="28"/>
                <w:szCs w:val="28"/>
              </w:rPr>
            </w:pPr>
          </w:p>
        </w:tc>
        <w:tc>
          <w:tcPr>
            <w:tcW w:w="2426" w:type="dxa"/>
            <w:noWrap w:val="0"/>
            <w:vAlign w:val="center"/>
          </w:tcPr>
          <w:p w14:paraId="4F90D89D">
            <w:pPr>
              <w:spacing w:line="460" w:lineRule="exact"/>
              <w:jc w:val="center"/>
              <w:rPr>
                <w:rFonts w:ascii="Times New Roman" w:hAnsi="Times New Roman"/>
                <w:sz w:val="28"/>
                <w:szCs w:val="28"/>
              </w:rPr>
            </w:pPr>
          </w:p>
        </w:tc>
        <w:tc>
          <w:tcPr>
            <w:tcW w:w="2489" w:type="dxa"/>
            <w:noWrap w:val="0"/>
            <w:vAlign w:val="center"/>
          </w:tcPr>
          <w:p w14:paraId="0A531BC7">
            <w:pPr>
              <w:spacing w:line="460" w:lineRule="exact"/>
              <w:jc w:val="center"/>
              <w:rPr>
                <w:rFonts w:ascii="Times New Roman" w:hAnsi="Times New Roman"/>
                <w:sz w:val="28"/>
                <w:szCs w:val="28"/>
              </w:rPr>
            </w:pPr>
          </w:p>
        </w:tc>
      </w:tr>
    </w:tbl>
    <w:p w14:paraId="307098BA">
      <w:pPr>
        <w:spacing w:line="460" w:lineRule="exact"/>
        <w:rPr>
          <w:rFonts w:hint="eastAsia" w:ascii="Times New Roman" w:hAnsi="Times New Roman" w:eastAsia="仿宋"/>
          <w:b/>
          <w:bCs/>
          <w:sz w:val="28"/>
          <w:szCs w:val="28"/>
        </w:rPr>
      </w:pPr>
    </w:p>
    <w:p w14:paraId="192F5D41">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14:paraId="2D1FF82B">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本名单为2025年度享受增值税加计抵减政策先进制造业企业中的非法人分支机构名单</w:t>
      </w:r>
      <w:r>
        <w:rPr>
          <w:rFonts w:ascii="Times New Roman" w:hAnsi="Times New Roman" w:eastAsia="仿宋"/>
          <w:b/>
          <w:bCs/>
          <w:sz w:val="28"/>
          <w:szCs w:val="28"/>
        </w:rPr>
        <w:t>（不含增值税汇总纳税企业的非法人分支机构）</w:t>
      </w:r>
      <w:r>
        <w:rPr>
          <w:rFonts w:hint="eastAsia" w:ascii="Times New Roman" w:hAnsi="Times New Roman" w:eastAsia="仿宋"/>
          <w:b/>
          <w:bCs/>
          <w:sz w:val="28"/>
          <w:szCs w:val="28"/>
        </w:rPr>
        <w:t>，由非法人分支机构所在地的省级工信部门确定并推送同级税务部门。</w:t>
      </w:r>
    </w:p>
    <w:p w14:paraId="3FB0FF1E">
      <w:pPr>
        <w:spacing w:line="460" w:lineRule="exact"/>
        <w:rPr>
          <w:rFonts w:ascii="Times New Roman" w:hAnsi="Times New Roman" w:eastAsia="黑体"/>
          <w:sz w:val="32"/>
          <w:szCs w:val="32"/>
        </w:rPr>
        <w:sectPr>
          <w:headerReference r:id="rId3" w:type="default"/>
          <w:footerReference r:id="rId4" w:type="default"/>
          <w:type w:val="continuous"/>
          <w:pgSz w:w="16838" w:h="11906" w:orient="landscape"/>
          <w:pgMar w:top="1587" w:right="2041" w:bottom="1474" w:left="1871" w:header="851" w:footer="992" w:gutter="0"/>
          <w:pgNumType w:start="1"/>
          <w:cols w:space="720" w:num="1"/>
          <w:docGrid w:type="lines" w:linePitch="312" w:charSpace="0"/>
        </w:sectPr>
      </w:pPr>
    </w:p>
    <w:p w14:paraId="25C04279">
      <w:pPr>
        <w:spacing w:line="460" w:lineRule="exact"/>
        <w:rPr>
          <w:rFonts w:ascii="Times New Roman" w:hAnsi="Times New Roman"/>
          <w:sz w:val="28"/>
          <w:szCs w:val="28"/>
        </w:rPr>
      </w:pPr>
    </w:p>
    <w:sectPr>
      <w:headerReference r:id="rId5" w:type="default"/>
      <w:footerReference r:id="rId6" w:type="default"/>
      <w:type w:val="continuous"/>
      <w:pgSz w:w="16838" w:h="11906" w:orient="landscape"/>
      <w:pgMar w:top="1587" w:right="2041" w:bottom="1474" w:left="187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9A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71ED5">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7471ED5">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6BF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A892E">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EAA892E">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B97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762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7C084A"/>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49B4D2C"/>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776D98"/>
    <w:rsid w:val="AFA32233"/>
    <w:rsid w:val="B7F2A688"/>
    <w:rsid w:val="B7FF0217"/>
    <w:rsid w:val="B82FFC36"/>
    <w:rsid w:val="B9FEF68A"/>
    <w:rsid w:val="BE2FBF8F"/>
    <w:rsid w:val="BE9F2B71"/>
    <w:rsid w:val="BEEA9DB4"/>
    <w:rsid w:val="BEF96CF7"/>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364</Words>
  <Characters>382</Characters>
  <Lines>50</Lines>
  <Paragraphs>14</Paragraphs>
  <TotalTime>0</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某时某刻</cp:lastModifiedBy>
  <cp:lastPrinted>2025-04-24T19:25:25Z</cp:lastPrinted>
  <dcterms:modified xsi:type="dcterms:W3CDTF">2025-06-11T08:10:13Z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E446663162654FD5889A010C5AD93F16_13</vt:lpwstr>
  </property>
  <property fmtid="{D5CDD505-2E9C-101B-9397-08002B2CF9AE}" pid="4" name="KSOTemplateDocerSaveRecord">
    <vt:lpwstr>eyJoZGlkIjoiYzBlODczMTMyMzFiYmFlNmJkNzBkNWM1OTcwYWYwNmUiLCJ1c2VySWQiOiI1MjIzODM5NDQifQ==</vt:lpwstr>
  </property>
</Properties>
</file>