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5"/>
        <w:tblW w:w="1371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2393"/>
        <w:gridCol w:w="2334"/>
        <w:gridCol w:w="1533"/>
        <w:gridCol w:w="1833"/>
        <w:gridCol w:w="1900"/>
        <w:gridCol w:w="183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137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安徽省首批次新材料研制需求汇总表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                                   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研制/需求单位名称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产品类别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主要功能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应用场景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联系人及联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系方式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lang w:val="en-US" w:eastAsia="zh-CN" w:bidi="ar"/>
              </w:rPr>
              <w:t>一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研制单位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000000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lang w:val="en-US" w:eastAsia="zh-CN" w:bidi="ar"/>
              </w:rPr>
              <w:t>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lang w:val="en-US" w:eastAsia="zh-CN" w:bidi="ar"/>
              </w:rPr>
              <w:t>需求单位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6E8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标题4"/>
    <w:basedOn w:val="1"/>
    <w:next w:val="2"/>
    <w:uiPriority w:val="0"/>
    <w:rPr>
      <w:rFonts w:ascii="Times New Roman" w:hAnsi="Times New Roman" w:eastAsia="宋体"/>
      <w:sz w:val="24"/>
    </w:rPr>
  </w:style>
  <w:style w:type="character" w:customStyle="1" w:styleId="7">
    <w:name w:val="font11"/>
    <w:basedOn w:val="4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8">
    <w:name w:val="font6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7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2025-05-30T07:47:45Z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