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B002B">
      <w:pPr>
        <w:pStyle w:val="4"/>
        <w:spacing w:after="0" w:line="560" w:lineRule="exact"/>
        <w:ind w:left="0" w:leftChars="0" w:firstLine="0" w:firstLineChars="0"/>
        <w:rPr>
          <w:rFonts w:hint="default" w:ascii="Times New Roman" w:hAnsi="Times New Roman" w:eastAsia="方正黑体_GBK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6"/>
          <w:lang w:val="en-US" w:eastAsia="zh-CN"/>
        </w:rPr>
        <w:t>附件3</w:t>
      </w:r>
    </w:p>
    <w:p w14:paraId="7295FEB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8"/>
          <w:lang w:val="en-US" w:eastAsia="zh-CN"/>
        </w:rPr>
      </w:pPr>
    </w:p>
    <w:p w14:paraId="6699AC0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8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8"/>
          <w:lang w:val="en-US" w:eastAsia="zh-CN"/>
        </w:rPr>
        <w:t>xx安徽省院士工作站绩效评价报告（模版）</w:t>
      </w:r>
    </w:p>
    <w:p w14:paraId="405E056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一、院士工作站基本建设情况</w:t>
      </w:r>
    </w:p>
    <w:p w14:paraId="5C23A1A4">
      <w:pPr>
        <w:spacing w:line="56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二、院士工作站近三年取得的主要成绩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和绩效目标完成情况（年度绩效评价单位填写建站以来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取得的主要成绩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）</w:t>
      </w:r>
    </w:p>
    <w:p w14:paraId="3B921CBC">
      <w:pPr>
        <w:spacing w:line="560" w:lineRule="exact"/>
        <w:ind w:firstLine="640" w:firstLineChars="200"/>
        <w:jc w:val="both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（一）运行情况。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所在市、建站单位支持，研发投入、基础设施建设、条件优化提升；省财政专项经费执行及效益；其它特色工作等。</w:t>
      </w:r>
    </w:p>
    <w:p w14:paraId="712E7076">
      <w:pPr>
        <w:spacing w:line="560" w:lineRule="exact"/>
        <w:ind w:firstLine="640" w:firstLineChars="200"/>
        <w:jc w:val="both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技术创新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成果。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开展科技项目情况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承担（参与）国家、省科技计划项目（课题）及其他重大创新任务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获得相关成果科技奖励、知识产权等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06309D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（三）人才队伍建设。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签约院士及其科研团队人员作用发挥情况，高层次人才的培养和引进，专业技术人员培训等。</w:t>
      </w:r>
    </w:p>
    <w:p w14:paraId="1DF8503F">
      <w:pPr>
        <w:spacing w:line="560" w:lineRule="exact"/>
        <w:ind w:firstLine="640" w:firstLineChars="200"/>
        <w:jc w:val="both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科技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成果转化、行业引领带动及推动地方发展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联合开展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产学研合作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情况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；技术创新所取得的重大成果转化及产业化应用；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科技成果转化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对推动国家、地方及行业发展的影响和贡献，辐射带动效应及取得的经济效益等。</w:t>
      </w:r>
    </w:p>
    <w:p w14:paraId="5BCB9B0D">
      <w:pPr>
        <w:spacing w:line="580" w:lineRule="exact"/>
        <w:ind w:firstLine="640" w:firstLineChars="200"/>
        <w:jc w:val="both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（五）典型成果案例。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人才引进、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技术创新、成果转化和新产品研发等方面取得的典型成果案例（不超过3个）。每个案例字数不超过500字，可附图片等资料。</w:t>
      </w:r>
    </w:p>
    <w:p w14:paraId="577229A1">
      <w:pPr>
        <w:spacing w:line="58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存在的主要问题及解决措施</w:t>
      </w:r>
    </w:p>
    <w:p w14:paraId="573F9F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四、下一阶段发展思路、目标和主要工作 </w:t>
      </w:r>
    </w:p>
    <w:p w14:paraId="5E471A1F">
      <w:bookmarkStart w:id="0" w:name="_GoBack"/>
      <w:bookmarkEnd w:id="0"/>
    </w:p>
    <w:sectPr>
      <w:pgSz w:w="11906" w:h="16838"/>
      <w:pgMar w:top="2098" w:right="1474" w:bottom="158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74021"/>
    <w:rsid w:val="64A7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en-US" w:eastAsia="en-US" w:bidi="ar-SA"/>
    </w:rPr>
  </w:style>
  <w:style w:type="paragraph" w:styleId="3">
    <w:name w:val="index 8"/>
    <w:next w:val="1"/>
    <w:qFormat/>
    <w:uiPriority w:val="0"/>
    <w:pPr>
      <w:widowControl w:val="0"/>
      <w:ind w:left="294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 2"/>
    <w:next w:val="1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footer"/>
    <w:next w:val="1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2025-05-28T03:16:00Z</dcterms:created>
  <dc:creator>何小包蛋</dc:creator>
  <cp:lastModifiedBy>何小包蛋</cp:lastModifiedBy>
  <dcterms:modified xsi:type="dcterms:W3CDTF">2025-05-28T03:16:37Z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812BB22241DA49BA85018F38E8A4EF98_11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