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F3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56E32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B0A2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基础级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智能工厂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核查认定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结果一览表</w:t>
      </w:r>
    </w:p>
    <w:bookmarkEnd w:id="0"/>
    <w:p w14:paraId="44010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5B3C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填报单位：XX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县（市）区工信局/XX开发区经发局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（加盖公章）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55"/>
        <w:gridCol w:w="1430"/>
        <w:gridCol w:w="1305"/>
        <w:gridCol w:w="1110"/>
        <w:gridCol w:w="1890"/>
        <w:gridCol w:w="1334"/>
        <w:gridCol w:w="2124"/>
        <w:gridCol w:w="1147"/>
        <w:gridCol w:w="1248"/>
        <w:gridCol w:w="1020"/>
      </w:tblGrid>
      <w:tr w14:paraId="1C07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84" w:type="dxa"/>
            <w:noWrap w:val="0"/>
            <w:vAlign w:val="center"/>
          </w:tcPr>
          <w:p w14:paraId="0F2A13C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 w14:paraId="51F4C21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获评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合肥市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智能工厂年度</w:t>
            </w:r>
          </w:p>
        </w:tc>
        <w:tc>
          <w:tcPr>
            <w:tcW w:w="1430" w:type="dxa"/>
            <w:noWrap w:val="0"/>
            <w:vAlign w:val="center"/>
          </w:tcPr>
          <w:p w14:paraId="4C415C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企业</w:t>
            </w:r>
          </w:p>
          <w:p w14:paraId="58E4D37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名称</w:t>
            </w:r>
          </w:p>
        </w:tc>
        <w:tc>
          <w:tcPr>
            <w:tcW w:w="1305" w:type="dxa"/>
            <w:noWrap w:val="0"/>
            <w:vAlign w:val="center"/>
          </w:tcPr>
          <w:p w14:paraId="053EF1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合肥市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智能工厂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名称</w:t>
            </w:r>
          </w:p>
        </w:tc>
        <w:tc>
          <w:tcPr>
            <w:tcW w:w="1110" w:type="dxa"/>
            <w:noWrap w:val="0"/>
            <w:vAlign w:val="center"/>
          </w:tcPr>
          <w:p w14:paraId="341BF54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成熟度</w:t>
            </w:r>
          </w:p>
          <w:p w14:paraId="4B317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评估等级</w:t>
            </w:r>
          </w:p>
        </w:tc>
        <w:tc>
          <w:tcPr>
            <w:tcW w:w="1890" w:type="dxa"/>
            <w:noWrap w:val="0"/>
            <w:vAlign w:val="center"/>
          </w:tcPr>
          <w:p w14:paraId="72C53D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典型应用</w:t>
            </w:r>
          </w:p>
          <w:p w14:paraId="6AEE93F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场景</w:t>
            </w:r>
          </w:p>
        </w:tc>
        <w:tc>
          <w:tcPr>
            <w:tcW w:w="1334" w:type="dxa"/>
            <w:noWrap w:val="0"/>
            <w:vAlign w:val="center"/>
          </w:tcPr>
          <w:p w14:paraId="7393358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近三年经营</w:t>
            </w:r>
          </w:p>
          <w:p w14:paraId="5A1F4B3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和财务状况</w:t>
            </w:r>
          </w:p>
        </w:tc>
        <w:tc>
          <w:tcPr>
            <w:tcW w:w="2124" w:type="dxa"/>
            <w:noWrap w:val="0"/>
            <w:vAlign w:val="center"/>
          </w:tcPr>
          <w:p w14:paraId="76C98E1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是否有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不良信用记录、较大及以上安全环保等事故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违法违规行为</w:t>
            </w:r>
          </w:p>
        </w:tc>
        <w:tc>
          <w:tcPr>
            <w:tcW w:w="1147" w:type="dxa"/>
            <w:noWrap w:val="0"/>
            <w:vAlign w:val="center"/>
          </w:tcPr>
          <w:p w14:paraId="5394946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是否达到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基础级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智能工厂</w:t>
            </w:r>
          </w:p>
        </w:tc>
        <w:tc>
          <w:tcPr>
            <w:tcW w:w="1248" w:type="dxa"/>
            <w:noWrap w:val="0"/>
            <w:vAlign w:val="center"/>
          </w:tcPr>
          <w:p w14:paraId="6FA60DD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联系人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及</w:t>
            </w:r>
          </w:p>
          <w:p w14:paraId="49043D9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1020" w:type="dxa"/>
            <w:noWrap w:val="0"/>
            <w:vAlign w:val="center"/>
          </w:tcPr>
          <w:p w14:paraId="65A5510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备注</w:t>
            </w:r>
          </w:p>
        </w:tc>
      </w:tr>
      <w:tr w14:paraId="4CCC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noWrap w:val="0"/>
            <w:vAlign w:val="center"/>
          </w:tcPr>
          <w:p w14:paraId="54B80FE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155" w:type="dxa"/>
            <w:noWrap w:val="0"/>
            <w:vAlign w:val="center"/>
          </w:tcPr>
          <w:p w14:paraId="373E783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2FAC48A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03E5B4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309ECD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X级</w:t>
            </w:r>
          </w:p>
          <w:p w14:paraId="421164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（XX分）</w:t>
            </w:r>
          </w:p>
        </w:tc>
        <w:tc>
          <w:tcPr>
            <w:tcW w:w="1890" w:type="dxa"/>
            <w:noWrap w:val="0"/>
            <w:vAlign w:val="center"/>
          </w:tcPr>
          <w:p w14:paraId="77F13EA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示例：</w:t>
            </w:r>
          </w:p>
          <w:p w14:paraId="0E947BA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1.生产作业(环节名)一人机协同作业(场景名)一多机协同的发动机壳体柔性加工与检测(实例名)</w:t>
            </w:r>
          </w:p>
          <w:p w14:paraId="79BAC84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2. ...</w:t>
            </w:r>
          </w:p>
        </w:tc>
        <w:tc>
          <w:tcPr>
            <w:tcW w:w="1334" w:type="dxa"/>
            <w:noWrap w:val="0"/>
            <w:vAlign w:val="center"/>
          </w:tcPr>
          <w:p w14:paraId="70E6561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 w14:paraId="06EDB1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BF1779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177C46C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B98662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BCE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noWrap w:val="0"/>
            <w:vAlign w:val="center"/>
          </w:tcPr>
          <w:p w14:paraId="0479ABA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155" w:type="dxa"/>
            <w:noWrap w:val="0"/>
            <w:vAlign w:val="center"/>
          </w:tcPr>
          <w:p w14:paraId="7C2477A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6557D1D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FAB97C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CA590F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67BFABA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D7C02D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 w14:paraId="59F878F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0A936B7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0D2B006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E20225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077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noWrap w:val="0"/>
            <w:vAlign w:val="center"/>
          </w:tcPr>
          <w:p w14:paraId="422329E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155" w:type="dxa"/>
            <w:noWrap w:val="0"/>
            <w:vAlign w:val="center"/>
          </w:tcPr>
          <w:p w14:paraId="6703062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2832A8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D8BD54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DE2DF8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D5263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B610B2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 w14:paraId="063637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0FDA184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6818CD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74805B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07F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noWrap w:val="0"/>
            <w:vAlign w:val="center"/>
          </w:tcPr>
          <w:p w14:paraId="042BE4C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...</w:t>
            </w:r>
          </w:p>
        </w:tc>
        <w:tc>
          <w:tcPr>
            <w:tcW w:w="1155" w:type="dxa"/>
            <w:noWrap w:val="0"/>
            <w:vAlign w:val="center"/>
          </w:tcPr>
          <w:p w14:paraId="6D2E1E9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B7375B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A8C14E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C5D9A3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BF330C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7F9DE8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 w14:paraId="110197E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69C59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465D3D9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D7D83F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 w14:paraId="1C4D313F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after="0" w:line="56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eastAsia="zh-CN"/>
        </w:rPr>
        <w:t>注：</w:t>
      </w:r>
      <w:r>
        <w:rPr>
          <w:rFonts w:hint="default" w:ascii="Times New Roman" w:hAnsi="Times New Roman" w:eastAsia="仿宋" w:cs="Times New Roman"/>
          <w:sz w:val="24"/>
        </w:rPr>
        <w:t>覆盖环节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24"/>
        </w:rPr>
        <w:t>典型场景参考《智能制造典型场景参考指引（202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</w:rPr>
        <w:t>版）》分类。</w:t>
      </w:r>
    </w:p>
    <w:p w14:paraId="177BF3B5"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default"/>
          <w:lang w:val="en-US" w:eastAsia="zh-CN"/>
        </w:rPr>
      </w:pPr>
    </w:p>
    <w:p w14:paraId="735117DA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jg3ODQ3ZGIwMTdhMzI1NTk1NTYyMjExMTE1NmEifQ=="/>
  </w:docVars>
  <w:rsids>
    <w:rsidRoot w:val="043861EE"/>
    <w:rsid w:val="043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note text"/>
    <w:unhideWhenUsed/>
    <w:qFormat/>
    <w:uiPriority w:val="99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2025-05-13T02:43:00Z</dcterms:created>
  <dc:creator>han</dc:creator>
  <cp:lastModifiedBy>han</cp:lastModifiedBy>
  <dcterms:modified xsi:type="dcterms:W3CDTF">2025-05-13T02:43:32Z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945D3C099D7640F7A52D497992ABFF4F_11</vt:lpwstr>
  </property>
</Properties>
</file>