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小标宋简体" w:cs="方正小标宋简体"/>
          <w:kern w:val="2"/>
          <w:sz w:val="56"/>
          <w:szCs w:val="36"/>
          <w:lang w:val="en-US" w:eastAsia="zh-CN" w:bidi="ar-SA"/>
        </w:rPr>
      </w:pPr>
      <w:r>
        <w:rPr>
          <w:rFonts w:hint="eastAsia" w:ascii="Times New Roman" w:hAnsi="Times New Roman" w:eastAsia="方正小标宋简体" w:cs="方正小标宋简体"/>
          <w:kern w:val="2"/>
          <w:sz w:val="56"/>
          <w:szCs w:val="36"/>
          <w:lang w:val="en-US" w:eastAsia="zh-CN" w:bidi="ar-SA"/>
        </w:rPr>
        <w:t>“科大硅谷”重大产业化发展专项</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小标宋简体" w:cs="方正小标宋简体"/>
          <w:kern w:val="2"/>
          <w:sz w:val="56"/>
          <w:szCs w:val="36"/>
          <w:lang w:val="en-US" w:eastAsia="zh-CN" w:bidi="ar-SA"/>
        </w:rPr>
      </w:pPr>
      <w:r>
        <w:rPr>
          <w:rFonts w:hint="eastAsia" w:ascii="Times New Roman" w:hAnsi="Times New Roman" w:eastAsia="方正小标宋简体" w:cs="方正小标宋简体"/>
          <w:kern w:val="2"/>
          <w:sz w:val="56"/>
          <w:szCs w:val="36"/>
          <w:lang w:val="en-US" w:eastAsia="zh-CN" w:bidi="ar-SA"/>
        </w:rPr>
        <w:t>资金申请报告</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r>
        <w:rPr>
          <w:rFonts w:hint="eastAsia" w:ascii="Times New Roman" w:hAnsi="Times New Roman" w:eastAsia="方正楷体_GBK" w:cs="方正楷体_GBK"/>
          <w:kern w:val="2"/>
          <w:sz w:val="32"/>
          <w:szCs w:val="32"/>
          <w:lang w:val="en-US" w:eastAsia="zh-CN" w:bidi="ar-SA"/>
        </w:rPr>
        <w:t>（模板）</w:t>
      </w: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kern w:val="2"/>
          <w:sz w:val="32"/>
          <w:szCs w:val="32"/>
          <w:lang w:val="en-US" w:eastAsia="zh-CN" w:bidi="ar-SA"/>
        </w:rPr>
      </w:pPr>
    </w:p>
    <w:tbl>
      <w:tblPr>
        <w:tblStyle w:val="5"/>
        <w:tblpPr w:leftFromText="180" w:rightFromText="180" w:vertAnchor="text" w:horzAnchor="page" w:tblpX="1530" w:tblpY="1189"/>
        <w:tblOverlap w:val="neve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38"/>
        <w:gridCol w:w="2446"/>
        <w:gridCol w:w="1660"/>
        <w:gridCol w:w="23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项目名称：</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项目单位：</w:t>
            </w:r>
          </w:p>
        </w:tc>
        <w:tc>
          <w:tcPr>
            <w:tcW w:w="3636" w:type="pct"/>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 xml:space="preserve">                               （盖章）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lang w:val="en-US" w:eastAsia="zh-CN" w:bidi="ar-SA"/>
              </w:rPr>
            </w:pPr>
            <w:r>
              <w:rPr>
                <w:rFonts w:hint="eastAsia" w:ascii="Times New Roman" w:hAnsi="Times New Roman" w:eastAsia="宋体" w:cs="宋体"/>
                <w:kern w:val="2"/>
                <w:sz w:val="32"/>
                <w:szCs w:val="32"/>
                <w:lang w:val="en-US" w:eastAsia="zh-CN" w:bidi="ar-SA"/>
              </w:rPr>
              <w:t>单位地址：</w:t>
            </w:r>
          </w:p>
        </w:tc>
        <w:tc>
          <w:tcPr>
            <w:tcW w:w="3636" w:type="pct"/>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项目负责人：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lang w:val="en-US" w:eastAsia="zh-CN" w:bidi="ar-SA"/>
              </w:rPr>
            </w:pPr>
            <w:r>
              <w:rPr>
                <w:rFonts w:hint="eastAsia" w:ascii="Times New Roman" w:hAnsi="Times New Roman" w:eastAsia="宋体" w:cs="宋体"/>
                <w:kern w:val="2"/>
                <w:sz w:val="32"/>
                <w:szCs w:val="32"/>
                <w:lang w:val="en-US" w:eastAsia="zh-CN" w:bidi="ar-SA"/>
              </w:rPr>
              <w:t>项目联系人：</w:t>
            </w:r>
          </w:p>
        </w:tc>
        <w:tc>
          <w:tcPr>
            <w:tcW w:w="1367"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c>
          <w:tcPr>
            <w:tcW w:w="928"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联系电话：</w:t>
            </w:r>
          </w:p>
        </w:tc>
        <w:tc>
          <w:tcPr>
            <w:tcW w:w="1341" w:type="pct"/>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eastAsia="宋体" w:cs="宋体"/>
                <w:kern w:val="2"/>
                <w:sz w:val="32"/>
                <w:szCs w:val="32"/>
                <w:vertAlign w:val="baseli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63" w:type="pct"/>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distribute"/>
              <w:textAlignment w:val="auto"/>
              <w:rPr>
                <w:rFonts w:hint="eastAsia"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lang w:val="en-US" w:eastAsia="zh-CN" w:bidi="ar-SA"/>
              </w:rPr>
              <w:t>项目实施周期：</w:t>
            </w:r>
          </w:p>
        </w:tc>
        <w:tc>
          <w:tcPr>
            <w:tcW w:w="3636" w:type="pct"/>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宋体"/>
                <w:kern w:val="2"/>
                <w:sz w:val="32"/>
                <w:szCs w:val="32"/>
                <w:vertAlign w:val="baseline"/>
                <w:lang w:val="en-US" w:eastAsia="zh-CN" w:bidi="ar-SA"/>
              </w:rPr>
            </w:pPr>
            <w:r>
              <w:rPr>
                <w:rFonts w:hint="eastAsia" w:ascii="Times New Roman" w:hAnsi="Times New Roman" w:eastAsia="宋体" w:cs="宋体"/>
                <w:kern w:val="2"/>
                <w:sz w:val="32"/>
                <w:szCs w:val="32"/>
                <w:vertAlign w:val="baseline"/>
                <w:lang w:val="en-US" w:eastAsia="zh-CN" w:bidi="ar-SA"/>
              </w:rPr>
              <w:t>XXXX年XX月XX日至XXXX年XX月XX日</w:t>
            </w:r>
          </w:p>
        </w:tc>
      </w:tr>
    </w:tbl>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方正楷体_GBK" w:cs="方正楷体_GBK"/>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楷体_GBK" w:cs="方正楷体_GBK"/>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方正楷体_GBK" w:cs="方正楷体_GBK"/>
          <w:kern w:val="2"/>
          <w:sz w:val="32"/>
          <w:szCs w:val="32"/>
          <w:lang w:val="en-US" w:eastAsia="zh-CN" w:bidi="ar-SA"/>
        </w:rPr>
        <w:t>2025年  月  日</w:t>
      </w:r>
    </w:p>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60" w:lineRule="exact"/>
        <w:ind w:firstLine="0" w:firstLineChars="0"/>
        <w:jc w:val="center"/>
        <w:textAlignment w:val="auto"/>
        <w:outlineLvl w:val="9"/>
        <w:rPr>
          <w:rFonts w:hint="eastAsia" w:ascii="Times New Roman" w:hAnsi="Times New Roman" w:eastAsia="方正小标宋_GBK" w:cs="Times New Roman"/>
          <w:bCs/>
          <w:color w:val="000000"/>
          <w:sz w:val="44"/>
          <w:szCs w:val="32"/>
          <w:lang w:val="en-US" w:eastAsia="zh-CN"/>
        </w:rPr>
      </w:pPr>
      <w:r>
        <w:rPr>
          <w:rFonts w:hint="eastAsia" w:ascii="Times New Roman" w:hAnsi="Times New Roman" w:eastAsia="方正小标宋_GBK" w:cs="Times New Roman"/>
          <w:bCs/>
          <w:color w:val="000000"/>
          <w:sz w:val="44"/>
          <w:szCs w:val="32"/>
          <w:lang w:val="en-US" w:eastAsia="zh-CN"/>
        </w:rPr>
        <w:t>编   写   说   明</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为保证申报材料格式规范统一，便于</w:t>
      </w:r>
      <w:r>
        <w:rPr>
          <w:rFonts w:hint="eastAsia" w:ascii="Times New Roman" w:hAnsi="Times New Roman" w:eastAsia="仿宋_GB2312" w:cs="Times New Roman"/>
          <w:color w:val="000000"/>
          <w:sz w:val="32"/>
          <w:szCs w:val="22"/>
          <w:lang w:eastAsia="zh-CN"/>
        </w:rPr>
        <w:t>专家</w:t>
      </w:r>
      <w:r>
        <w:rPr>
          <w:rFonts w:ascii="Times New Roman" w:hAnsi="Times New Roman" w:eastAsia="仿宋_GB2312" w:cs="Times New Roman"/>
          <w:color w:val="000000"/>
          <w:sz w:val="32"/>
          <w:szCs w:val="22"/>
        </w:rPr>
        <w:t>审核</w:t>
      </w:r>
      <w:r>
        <w:rPr>
          <w:rFonts w:hint="eastAsia" w:ascii="Times New Roman" w:hAnsi="Times New Roman" w:eastAsia="仿宋_GB2312" w:cs="Times New Roman"/>
          <w:color w:val="000000"/>
          <w:sz w:val="32"/>
          <w:szCs w:val="22"/>
          <w:lang w:eastAsia="zh-CN"/>
        </w:rPr>
        <w:t>及相关材料查阅</w:t>
      </w:r>
      <w:r>
        <w:rPr>
          <w:rFonts w:ascii="Times New Roman" w:hAnsi="Times New Roman" w:eastAsia="仿宋_GB2312" w:cs="Times New Roman"/>
          <w:color w:val="000000"/>
          <w:sz w:val="32"/>
          <w:szCs w:val="22"/>
        </w:rPr>
        <w:t>，请在</w:t>
      </w:r>
      <w:r>
        <w:rPr>
          <w:rFonts w:hint="eastAsia" w:ascii="Times New Roman" w:hAnsi="Times New Roman" w:eastAsia="仿宋_GB2312" w:cs="Times New Roman"/>
          <w:color w:val="000000"/>
          <w:sz w:val="32"/>
          <w:szCs w:val="22"/>
          <w:lang w:eastAsia="zh-CN"/>
        </w:rPr>
        <w:t>申报书</w:t>
      </w:r>
      <w:r>
        <w:rPr>
          <w:rFonts w:ascii="Times New Roman" w:hAnsi="Times New Roman" w:eastAsia="仿宋_GB2312" w:cs="Times New Roman"/>
          <w:color w:val="000000"/>
          <w:sz w:val="32"/>
          <w:szCs w:val="22"/>
        </w:rPr>
        <w:t>过程中严格遵循以下格式要求：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一、申报书字体字号</w:t>
      </w:r>
    </w:p>
    <w:p>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0" w:firstLineChars="200"/>
        <w:jc w:val="left"/>
        <w:textAlignment w:val="auto"/>
        <w:outlineLvl w:val="9"/>
        <w:rPr>
          <w:rFonts w:ascii="Times New Roman" w:hAnsi="Times New Roman" w:eastAsia="仿宋_GB2312" w:cs="Times New Roman"/>
          <w:color w:val="000000"/>
          <w:sz w:val="32"/>
          <w:szCs w:val="22"/>
        </w:rPr>
      </w:pPr>
      <w:r>
        <w:rPr>
          <w:rFonts w:ascii="Times New Roman" w:hAnsi="Times New Roman" w:eastAsia="仿宋_GB2312" w:cs="Times New Roman"/>
          <w:color w:val="000000"/>
          <w:sz w:val="32"/>
          <w:szCs w:val="22"/>
        </w:rPr>
        <w:t>一级标题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三号黑体</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，二级标题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三号楷体_GB2312加粗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三级标题</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三号仿宋_GB2312加粗</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w:t>
      </w:r>
      <w:r>
        <w:rPr>
          <w:rFonts w:hint="eastAsia" w:ascii="Times New Roman" w:hAnsi="Times New Roman" w:eastAsia="仿宋_GB2312" w:cs="Times New Roman"/>
          <w:color w:val="000000"/>
          <w:sz w:val="32"/>
          <w:szCs w:val="22"/>
          <w:lang w:eastAsia="zh-CN"/>
        </w:rPr>
        <w:t>四级标题（三号</w:t>
      </w:r>
      <w:r>
        <w:rPr>
          <w:rFonts w:ascii="Times New Roman" w:hAnsi="Times New Roman" w:eastAsia="仿宋_GB2312" w:cs="Times New Roman"/>
          <w:color w:val="000000"/>
          <w:sz w:val="32"/>
          <w:szCs w:val="22"/>
        </w:rPr>
        <w:t>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正文</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三号仿宋_GB2312</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两端对齐，</w:t>
      </w:r>
      <w:r>
        <w:rPr>
          <w:rFonts w:hint="eastAsia" w:ascii="Times New Roman" w:hAnsi="Times New Roman" w:eastAsia="仿宋_GB2312" w:cs="Times New Roman"/>
          <w:color w:val="000000"/>
          <w:sz w:val="32"/>
          <w:szCs w:val="22"/>
          <w:lang w:eastAsia="zh-CN"/>
        </w:rPr>
        <w:t>）</w:t>
      </w:r>
      <w:r>
        <w:rPr>
          <w:rFonts w:ascii="Times New Roman" w:hAnsi="Times New Roman" w:eastAsia="仿宋_GB2312" w:cs="Times New Roman"/>
          <w:color w:val="000000"/>
          <w:sz w:val="32"/>
          <w:szCs w:val="22"/>
        </w:rPr>
        <w:t>，数字及英文字母使用三号“Times New Roman”字体。</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页码位于页面底部</w:t>
      </w:r>
      <w:r>
        <w:rPr>
          <w:rFonts w:hint="eastAsia" w:ascii="Times New Roman" w:hAnsi="Times New Roman" w:eastAsia="仿宋_GB2312" w:cs="Times New Roman"/>
          <w:color w:val="000000"/>
          <w:kern w:val="2"/>
          <w:sz w:val="32"/>
          <w:szCs w:val="22"/>
          <w:lang w:val="en-US" w:eastAsia="zh-CN" w:bidi="ar-SA"/>
        </w:rPr>
        <w:t>侧面</w:t>
      </w:r>
      <w:r>
        <w:rPr>
          <w:rFonts w:ascii="Times New Roman" w:hAnsi="Times New Roman" w:eastAsia="仿宋_GB2312" w:cs="Times New Roman"/>
          <w:color w:val="000000"/>
          <w:kern w:val="2"/>
          <w:sz w:val="32"/>
          <w:szCs w:val="22"/>
          <w:lang w:val="en-US" w:eastAsia="zh-CN" w:bidi="ar-SA"/>
        </w:rPr>
        <w:t>，从目录页开始至封底依次编码。</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结构层次序数依次用“一、”“（一）”“1.”“（1）”标注。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二、方案页边距及段落行距</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0"/>
          <w:lang w:val="en-US" w:eastAsia="zh-CN" w:bidi="ar-SA"/>
        </w:rPr>
      </w:pPr>
      <w:r>
        <w:rPr>
          <w:rFonts w:ascii="Times New Roman" w:hAnsi="Times New Roman" w:eastAsia="仿宋_GB2312" w:cs="Times New Roman"/>
          <w:color w:val="000000"/>
          <w:kern w:val="2"/>
          <w:sz w:val="32"/>
          <w:szCs w:val="20"/>
          <w:lang w:val="en-US" w:eastAsia="zh-CN" w:bidi="ar-SA"/>
        </w:rPr>
        <w:t>页边距统一设置为“上下左右各为2.</w:t>
      </w:r>
      <w:r>
        <w:rPr>
          <w:rFonts w:hint="eastAsia" w:ascii="Times New Roman" w:hAnsi="Times New Roman" w:eastAsia="仿宋_GB2312" w:cs="Times New Roman"/>
          <w:color w:val="000000"/>
          <w:kern w:val="2"/>
          <w:sz w:val="32"/>
          <w:szCs w:val="20"/>
          <w:lang w:val="en-US" w:eastAsia="zh-CN" w:bidi="ar-SA"/>
        </w:rPr>
        <w:t>7</w:t>
      </w:r>
      <w:r>
        <w:rPr>
          <w:rFonts w:ascii="Times New Roman" w:hAnsi="Times New Roman" w:eastAsia="仿宋_GB2312" w:cs="Times New Roman"/>
          <w:color w:val="000000"/>
          <w:kern w:val="2"/>
          <w:sz w:val="32"/>
          <w:szCs w:val="20"/>
          <w:lang w:val="en-US" w:eastAsia="zh-CN" w:bidi="ar-SA"/>
        </w:rPr>
        <w:t>厘米”，纸张方向可根据正文内容设置为横向或纵向。段落行距统一设定为“固定值”28磅。</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三、</w:t>
      </w:r>
      <w:r>
        <w:rPr>
          <w:rFonts w:ascii="Times New Roman" w:hAnsi="Times New Roman" w:eastAsia="黑体" w:cs="Times New Roman"/>
          <w:bCs/>
          <w:color w:val="000000"/>
          <w:kern w:val="44"/>
          <w:sz w:val="32"/>
          <w:szCs w:val="44"/>
          <w:lang w:val="en-US" w:eastAsia="zh-CN" w:bidi="ar-SA"/>
        </w:rPr>
        <w:t>目录</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0"/>
          <w:lang w:val="en-US" w:eastAsia="zh-CN" w:bidi="ar-SA"/>
        </w:rPr>
      </w:pPr>
      <w:r>
        <w:rPr>
          <w:rFonts w:ascii="Times New Roman" w:hAnsi="Times New Roman" w:eastAsia="仿宋_GB2312" w:cs="Times New Roman"/>
          <w:color w:val="000000"/>
          <w:kern w:val="2"/>
          <w:sz w:val="32"/>
          <w:szCs w:val="20"/>
          <w:lang w:val="en-US" w:eastAsia="zh-CN" w:bidi="ar-SA"/>
        </w:rPr>
        <w:t>列出二级标题，并附页码。</w:t>
      </w:r>
    </w:p>
    <w:p>
      <w:pPr>
        <w:adjustRightInd w:val="0"/>
        <w:snapToGrid w:val="0"/>
        <w:spacing w:line="580" w:lineRule="exact"/>
        <w:ind w:firstLine="640" w:firstLineChars="200"/>
        <w:rPr>
          <w:rFonts w:ascii="Times New Roman" w:hAnsi="Times New Roman" w:eastAsia="黑体" w:cs="Times New Roman"/>
          <w:bCs/>
          <w:color w:val="000000"/>
          <w:kern w:val="44"/>
          <w:sz w:val="32"/>
          <w:szCs w:val="44"/>
        </w:rPr>
      </w:pPr>
      <w:r>
        <w:rPr>
          <w:rFonts w:hint="eastAsia" w:ascii="Times New Roman" w:hAnsi="Times New Roman" w:eastAsia="黑体" w:cs="Times New Roman"/>
          <w:bCs/>
          <w:color w:val="000000"/>
          <w:kern w:val="44"/>
          <w:sz w:val="32"/>
          <w:szCs w:val="44"/>
          <w:lang w:eastAsia="zh-CN"/>
        </w:rPr>
        <w:t>四</w:t>
      </w:r>
      <w:r>
        <w:rPr>
          <w:rFonts w:ascii="Times New Roman" w:hAnsi="Times New Roman" w:eastAsia="黑体" w:cs="Times New Roman"/>
          <w:bCs/>
          <w:color w:val="000000"/>
          <w:kern w:val="44"/>
          <w:sz w:val="32"/>
          <w:szCs w:val="44"/>
        </w:rPr>
        <w:t>、附件</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2"/>
          <w:lang w:val="en-US" w:eastAsia="zh-CN" w:bidi="ar-SA"/>
        </w:rPr>
        <w:t>证明材料复印件要清晰可认，支撑正文内容有力。</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五</w:t>
      </w:r>
      <w:r>
        <w:rPr>
          <w:rFonts w:ascii="Times New Roman" w:hAnsi="Times New Roman" w:eastAsia="黑体" w:cs="Times New Roman"/>
          <w:bCs/>
          <w:color w:val="000000"/>
          <w:kern w:val="44"/>
          <w:sz w:val="32"/>
          <w:szCs w:val="44"/>
          <w:lang w:val="en-US" w:eastAsia="zh-CN" w:bidi="ar-SA"/>
        </w:rPr>
        <w:t>、方案装订要求</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ascii="Times New Roman" w:hAnsi="Times New Roman" w:eastAsia="仿宋_GB2312" w:cs="Times New Roman"/>
          <w:color w:val="000000"/>
          <w:kern w:val="2"/>
          <w:sz w:val="32"/>
          <w:szCs w:val="20"/>
          <w:lang w:val="en-US" w:eastAsia="zh-CN" w:bidi="ar-SA"/>
        </w:rPr>
        <w:t>正文用A4纸双面黑白打印，封面和封底使用白色布纹纸，胶装</w:t>
      </w:r>
      <w:r>
        <w:rPr>
          <w:rFonts w:hint="eastAsia" w:ascii="Times New Roman" w:hAnsi="Times New Roman" w:eastAsia="仿宋_GB2312" w:cs="Times New Roman"/>
          <w:color w:val="000000"/>
          <w:kern w:val="2"/>
          <w:sz w:val="32"/>
          <w:szCs w:val="22"/>
          <w:lang w:val="en-US" w:eastAsia="zh-CN" w:bidi="ar-SA"/>
        </w:rPr>
        <w:t>。申报书装订顺序：</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（一）《“科大硅谷”重大产业化发展专项申报表》。</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（二）《真实性及不重复享受财政资金承诺书》。</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（三）加载统一社会信用代码的营业执照。</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（四）信用信息查询报告。</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（五）资金申请报告正文。</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（六）资金申请报告附件材料。</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（七）专项审计报告。</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sz w:val="32"/>
          <w:szCs w:val="22"/>
          <w:lang w:val="en-US" w:eastAsia="zh-CN"/>
        </w:rPr>
        <w:sectPr>
          <w:headerReference r:id="rId3" w:type="default"/>
          <w:pgSz w:w="11906" w:h="16838"/>
          <w:pgMar w:top="2098" w:right="1587" w:bottom="1984" w:left="147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eastAsia" w:ascii="方正小标宋简体" w:hAnsi="方正小标宋简体" w:eastAsia="方正小标宋简体" w:cs="方正小标宋简体"/>
          <w:b w:val="0"/>
          <w:bCs w:val="0"/>
          <w:color w:val="000000"/>
          <w:kern w:val="2"/>
          <w:sz w:val="44"/>
          <w:szCs w:val="44"/>
          <w:highlight w:val="none"/>
          <w:lang w:val="en-US" w:eastAsia="zh-CN" w:bidi="ar-SA"/>
        </w:rPr>
      </w:pPr>
      <w:r>
        <w:rPr>
          <w:rFonts w:hint="eastAsia" w:ascii="方正小标宋简体" w:hAnsi="方正小标宋简体" w:eastAsia="方正小标宋简体" w:cs="方正小标宋简体"/>
          <w:b w:val="0"/>
          <w:bCs w:val="0"/>
          <w:color w:val="000000"/>
          <w:kern w:val="2"/>
          <w:sz w:val="44"/>
          <w:szCs w:val="44"/>
          <w:highlight w:val="none"/>
          <w:lang w:val="en-US" w:eastAsia="zh-CN" w:bidi="ar-SA"/>
        </w:rPr>
        <w:t>《“科大硅谷”项目管理服务办法（试行）》</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0" w:firstLineChars="0"/>
        <w:jc w:val="center"/>
        <w:textAlignment w:val="auto"/>
        <w:rPr>
          <w:rFonts w:hint="eastAsia" w:ascii="方正小标宋简体" w:hAnsi="方正小标宋简体" w:eastAsia="方正小标宋简体" w:cs="方正小标宋简体"/>
          <w:b/>
          <w:bCs/>
          <w:color w:val="000000"/>
          <w:kern w:val="2"/>
          <w:sz w:val="44"/>
          <w:szCs w:val="44"/>
          <w:lang w:val="en-US" w:eastAsia="zh-CN" w:bidi="ar-SA"/>
        </w:rPr>
      </w:pPr>
      <w:r>
        <w:rPr>
          <w:rFonts w:hint="eastAsia" w:ascii="方正小标宋简体" w:hAnsi="方正小标宋简体" w:eastAsia="方正小标宋简体" w:cs="方正小标宋简体"/>
          <w:b w:val="0"/>
          <w:bCs w:val="0"/>
          <w:color w:val="000000"/>
          <w:kern w:val="2"/>
          <w:sz w:val="44"/>
          <w:szCs w:val="44"/>
          <w:highlight w:val="none"/>
          <w:lang w:val="en-US" w:eastAsia="zh-CN" w:bidi="ar-SA"/>
        </w:rPr>
        <w:t>文件要求的发展方向及产业类项目标准</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hint="eastAsia" w:ascii="Times New Roman" w:hAnsi="Times New Roman" w:eastAsia="仿宋_GB2312" w:cs="Times New Roman"/>
          <w:b/>
          <w:bCs/>
          <w:color w:val="000000"/>
          <w:kern w:val="2"/>
          <w:sz w:val="32"/>
          <w:szCs w:val="20"/>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hint="eastAsia" w:ascii="Times New Roman" w:hAnsi="Times New Roman" w:eastAsia="仿宋_GB2312" w:cs="Times New Roman"/>
          <w:b/>
          <w:bCs/>
          <w:color w:val="000000"/>
          <w:kern w:val="2"/>
          <w:sz w:val="32"/>
          <w:szCs w:val="20"/>
          <w:lang w:val="en-US" w:eastAsia="zh-CN" w:bidi="ar-SA"/>
        </w:rPr>
      </w:pPr>
      <w:r>
        <w:rPr>
          <w:rFonts w:hint="eastAsia" w:ascii="Times New Roman" w:hAnsi="Times New Roman" w:eastAsia="仿宋_GB2312" w:cs="Times New Roman"/>
          <w:b/>
          <w:bCs/>
          <w:color w:val="000000"/>
          <w:kern w:val="2"/>
          <w:sz w:val="32"/>
          <w:szCs w:val="20"/>
          <w:lang w:val="en-US" w:eastAsia="zh-CN" w:bidi="ar-SA"/>
        </w:rPr>
        <w:t>支持方向：</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0"/>
          <w:lang w:val="en-US" w:eastAsia="zh-CN" w:bidi="ar-SA"/>
        </w:rPr>
      </w:pPr>
      <w:r>
        <w:rPr>
          <w:rFonts w:hint="eastAsia" w:ascii="Times New Roman" w:hAnsi="Times New Roman" w:eastAsia="仿宋_GB2312" w:cs="Times New Roman"/>
          <w:color w:val="000000"/>
          <w:kern w:val="2"/>
          <w:sz w:val="32"/>
          <w:szCs w:val="20"/>
          <w:lang w:val="en-US" w:eastAsia="zh-CN" w:bidi="ar-SA"/>
        </w:rPr>
        <w:t>集成电路、新型显示、量子、网络与信息安全、城市安全、空天信息、人工智能、新能源汽车和智能网联汽车、生物医药、新材料、高端装备、节能环保、光伏及新能源、氢能等省市重点支持的战略性新兴产业及未来产业。</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hint="eastAsia" w:ascii="Times New Roman" w:hAnsi="Times New Roman" w:eastAsia="仿宋_GB2312" w:cs="Times New Roman"/>
          <w:b/>
          <w:bCs/>
          <w:color w:val="000000"/>
          <w:kern w:val="2"/>
          <w:sz w:val="32"/>
          <w:szCs w:val="20"/>
          <w:lang w:val="en-US" w:eastAsia="zh-CN" w:bidi="ar-SA"/>
        </w:rPr>
      </w:pPr>
      <w:r>
        <w:rPr>
          <w:rFonts w:hint="eastAsia" w:ascii="Times New Roman" w:hAnsi="Times New Roman" w:eastAsia="仿宋_GB2312" w:cs="Times New Roman"/>
          <w:b/>
          <w:bCs/>
          <w:color w:val="000000"/>
          <w:kern w:val="2"/>
          <w:sz w:val="32"/>
          <w:szCs w:val="20"/>
          <w:lang w:val="en-US" w:eastAsia="zh-CN" w:bidi="ar-SA"/>
        </w:rPr>
        <w:t>产业类项目标准为：</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0"/>
          <w:lang w:val="en-US" w:eastAsia="zh-CN" w:bidi="ar-SA"/>
        </w:rPr>
      </w:pPr>
      <w:r>
        <w:rPr>
          <w:rFonts w:hint="eastAsia" w:ascii="Times New Roman" w:hAnsi="Times New Roman" w:eastAsia="仿宋_GB2312" w:cs="Times New Roman"/>
          <w:color w:val="000000"/>
          <w:kern w:val="2"/>
          <w:sz w:val="32"/>
          <w:szCs w:val="20"/>
          <w:lang w:val="en-US" w:eastAsia="zh-CN" w:bidi="ar-SA"/>
        </w:rPr>
        <w:t xml:space="preserve">（一）聚焦“科大硅谷”重点产业，符合国家产业政策和未来产业导向，市场前景广阔，竞争力和可持续发展能力强的项目； </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0"/>
          <w:lang w:val="en-US" w:eastAsia="zh-CN" w:bidi="ar-SA"/>
        </w:rPr>
      </w:pPr>
      <w:r>
        <w:rPr>
          <w:rFonts w:hint="eastAsia" w:ascii="Times New Roman" w:hAnsi="Times New Roman" w:eastAsia="仿宋_GB2312" w:cs="Times New Roman"/>
          <w:color w:val="000000"/>
          <w:kern w:val="2"/>
          <w:sz w:val="32"/>
          <w:szCs w:val="20"/>
          <w:lang w:val="en-US" w:eastAsia="zh-CN" w:bidi="ar-SA"/>
        </w:rPr>
        <w:t xml:space="preserve">（二）掌握关键核心技术，侧重于对产业发展的基础软硬件、关键零部件和装备、关键基础材料、关键仪器设备等进行集中攻关和重点突破，研发能力强，市场应用前景广阔，市场认可度高，能够解决关键共性问题的高品质项目； </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0"/>
          <w:lang w:val="en-US" w:eastAsia="zh-CN" w:bidi="ar-SA"/>
        </w:rPr>
      </w:pPr>
      <w:r>
        <w:rPr>
          <w:rFonts w:hint="eastAsia" w:ascii="Times New Roman" w:hAnsi="Times New Roman" w:eastAsia="仿宋_GB2312" w:cs="Times New Roman"/>
          <w:color w:val="000000"/>
          <w:kern w:val="2"/>
          <w:sz w:val="32"/>
          <w:szCs w:val="20"/>
          <w:lang w:val="en-US" w:eastAsia="zh-CN" w:bidi="ar-SA"/>
        </w:rPr>
        <w:t>（三）属于“科大硅谷”产业链强链补链重点环节，能够补齐“科大硅谷”产业链短板，侧重提升产业链供应链韧性和安全水平的项目。</w:t>
      </w: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Times New Roman" w:hAnsi="Times New Roman" w:eastAsia="宋体" w:cs="宋体"/>
          <w:sz w:val="28"/>
          <w:szCs w:val="28"/>
          <w:lang w:val="en-US" w:eastAsia="zh-CN"/>
        </w:rPr>
        <w:sectPr>
          <w:pgSz w:w="11906" w:h="16838"/>
          <w:pgMar w:top="2098" w:right="1587" w:bottom="1984" w:left="147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eastAsia="方正小标宋简体" w:cs="Times New Roman"/>
          <w:kern w:val="2"/>
          <w:sz w:val="44"/>
          <w:szCs w:val="24"/>
          <w:lang w:val="en-US" w:eastAsia="zh-CN" w:bidi="ar-SA"/>
        </w:rPr>
      </w:pPr>
      <w:r>
        <w:rPr>
          <w:rFonts w:hint="eastAsia" w:ascii="Times New Roman" w:hAnsi="Times New Roman" w:eastAsia="方正小标宋简体" w:cs="Times New Roman"/>
          <w:kern w:val="2"/>
          <w:sz w:val="44"/>
          <w:szCs w:val="24"/>
          <w:lang w:val="en-US" w:eastAsia="zh-CN" w:bidi="ar-SA"/>
        </w:rPr>
        <w:t>“科大硅谷”重大产业化发展专项申报表</w:t>
      </w:r>
    </w:p>
    <w:p>
      <w:pPr>
        <w:pStyle w:val="3"/>
        <w:adjustRightInd w:val="0"/>
        <w:snapToGrid w:val="0"/>
        <w:spacing w:after="0"/>
        <w:ind w:left="0" w:leftChars="0" w:firstLine="0" w:firstLineChars="0"/>
        <w:jc w:val="left"/>
        <w:rPr>
          <w:rFonts w:hint="eastAsia" w:ascii="黑体" w:hAnsi="黑体" w:eastAsia="黑体"/>
          <w:lang w:val="en-US" w:eastAsia="zh-CN"/>
        </w:rPr>
      </w:pPr>
    </w:p>
    <w:p>
      <w:pPr>
        <w:pStyle w:val="3"/>
        <w:adjustRightInd w:val="0"/>
        <w:snapToGrid w:val="0"/>
        <w:spacing w:after="0"/>
        <w:ind w:left="0" w:leftChars="0" w:firstLine="0" w:firstLineChars="0"/>
        <w:jc w:val="left"/>
        <w:rPr>
          <w:rFonts w:hint="default" w:ascii="黑体" w:hAnsi="黑体" w:eastAsia="黑体"/>
          <w:lang w:val="en-US" w:eastAsia="zh-CN"/>
        </w:rPr>
      </w:pPr>
      <w:r>
        <w:rPr>
          <w:rFonts w:hint="eastAsia" w:ascii="黑体" w:hAnsi="黑体" w:eastAsia="黑体"/>
          <w:lang w:val="en-US" w:eastAsia="zh-CN"/>
        </w:rPr>
        <w:t>企业（盖章）：</w:t>
      </w: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6"/>
        <w:gridCol w:w="656"/>
        <w:gridCol w:w="752"/>
        <w:gridCol w:w="793"/>
        <w:gridCol w:w="2070"/>
        <w:gridCol w:w="2034"/>
        <w:gridCol w:w="2537"/>
        <w:gridCol w:w="437"/>
        <w:gridCol w:w="437"/>
        <w:gridCol w:w="439"/>
        <w:gridCol w:w="1116"/>
        <w:gridCol w:w="7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360"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序号</w:t>
            </w:r>
          </w:p>
        </w:tc>
        <w:tc>
          <w:tcPr>
            <w:tcW w:w="253"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项目</w:t>
            </w:r>
          </w:p>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名称</w:t>
            </w:r>
          </w:p>
        </w:tc>
        <w:tc>
          <w:tcPr>
            <w:tcW w:w="290"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项目</w:t>
            </w:r>
          </w:p>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单位</w:t>
            </w:r>
          </w:p>
        </w:tc>
        <w:tc>
          <w:tcPr>
            <w:tcW w:w="306"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单位</w:t>
            </w:r>
          </w:p>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地址</w:t>
            </w:r>
          </w:p>
        </w:tc>
        <w:tc>
          <w:tcPr>
            <w:tcW w:w="798"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项目简介</w:t>
            </w:r>
          </w:p>
        </w:tc>
        <w:tc>
          <w:tcPr>
            <w:tcW w:w="784"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项目预备金（万元）</w:t>
            </w:r>
          </w:p>
        </w:tc>
        <w:tc>
          <w:tcPr>
            <w:tcW w:w="978"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项目实施周期</w:t>
            </w:r>
          </w:p>
        </w:tc>
        <w:tc>
          <w:tcPr>
            <w:tcW w:w="505"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eastAsia="zh-CN" w:bidi="ar"/>
              </w:rPr>
            </w:pPr>
            <w:r>
              <w:rPr>
                <w:rFonts w:hint="eastAsia" w:asciiTheme="majorEastAsia" w:hAnsiTheme="majorEastAsia" w:eastAsiaTheme="majorEastAsia" w:cstheme="majorEastAsia"/>
                <w:b/>
                <w:bCs/>
                <w:color w:val="000000"/>
                <w:kern w:val="0"/>
                <w:sz w:val="22"/>
                <w:szCs w:val="22"/>
                <w:lang w:eastAsia="zh-CN" w:bidi="ar"/>
              </w:rPr>
              <w:t>项目投资（万元）</w:t>
            </w:r>
          </w:p>
        </w:tc>
        <w:tc>
          <w:tcPr>
            <w:tcW w:w="430"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val="en-US" w:eastAsia="zh-CN" w:bidi="ar"/>
              </w:rPr>
            </w:pPr>
            <w:r>
              <w:rPr>
                <w:rFonts w:hint="eastAsia" w:asciiTheme="majorEastAsia" w:hAnsiTheme="majorEastAsia" w:eastAsiaTheme="majorEastAsia" w:cstheme="majorEastAsia"/>
                <w:b/>
                <w:bCs/>
                <w:color w:val="000000"/>
                <w:kern w:val="0"/>
                <w:sz w:val="22"/>
                <w:szCs w:val="22"/>
                <w:lang w:val="en-US" w:eastAsia="zh-CN" w:bidi="ar"/>
              </w:rPr>
              <w:t>2024年度研发完成投资额(万元)</w:t>
            </w:r>
          </w:p>
        </w:tc>
        <w:tc>
          <w:tcPr>
            <w:tcW w:w="291" w:type="pct"/>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Theme="majorEastAsia" w:hAnsiTheme="majorEastAsia" w:eastAsiaTheme="majorEastAsia" w:cstheme="majorEastAsia"/>
                <w:b/>
                <w:bCs/>
                <w:color w:val="000000"/>
                <w:kern w:val="0"/>
                <w:sz w:val="22"/>
                <w:szCs w:val="22"/>
                <w:lang w:bidi="ar"/>
              </w:rPr>
            </w:pPr>
            <w:r>
              <w:rPr>
                <w:rFonts w:hint="eastAsia" w:asciiTheme="majorEastAsia" w:hAnsiTheme="majorEastAsia" w:eastAsiaTheme="majorEastAsia" w:cstheme="majorEastAsia"/>
                <w:b/>
                <w:bCs/>
                <w:color w:val="000000"/>
                <w:kern w:val="0"/>
                <w:sz w:val="22"/>
                <w:szCs w:val="22"/>
                <w:lang w:val="en-US" w:eastAsia="zh-CN" w:bidi="ar"/>
              </w:rPr>
              <w:t>是否享受过同类市级政策支持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360"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253" w:type="pct"/>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290"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306"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798"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784" w:type="pct"/>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978"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168" w:type="pct"/>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r>
              <w:rPr>
                <w:rFonts w:hint="eastAsia" w:ascii="Times New Roman" w:hAnsi="Times New Roman" w:eastAsia="宋体" w:cs="宋体"/>
                <w:b/>
                <w:bCs/>
                <w:i w:val="0"/>
                <w:iCs w:val="0"/>
                <w:color w:val="000000"/>
                <w:kern w:val="0"/>
                <w:sz w:val="22"/>
                <w:szCs w:val="22"/>
                <w:u w:val="none"/>
                <w:lang w:val="en-US" w:eastAsia="zh-CN" w:bidi="ar"/>
              </w:rPr>
              <w:t>总投资</w:t>
            </w:r>
          </w:p>
        </w:tc>
        <w:tc>
          <w:tcPr>
            <w:tcW w:w="337" w:type="pct"/>
            <w:gridSpan w:val="2"/>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r>
              <w:rPr>
                <w:rFonts w:hint="eastAsia" w:ascii="Times New Roman" w:hAnsi="Times New Roman" w:eastAsia="宋体" w:cs="宋体"/>
                <w:b/>
                <w:bCs/>
                <w:i w:val="0"/>
                <w:iCs w:val="0"/>
                <w:color w:val="000000"/>
                <w:kern w:val="0"/>
                <w:sz w:val="22"/>
                <w:szCs w:val="22"/>
                <w:u w:val="none"/>
                <w:lang w:val="en-US" w:eastAsia="zh-CN" w:bidi="ar"/>
              </w:rPr>
              <w:t>其中：</w:t>
            </w:r>
          </w:p>
        </w:tc>
        <w:tc>
          <w:tcPr>
            <w:tcW w:w="430" w:type="pct"/>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p>
        </w:tc>
        <w:tc>
          <w:tcPr>
            <w:tcW w:w="291"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360"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253"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290"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306"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798"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784"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978"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168"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Times New Roman" w:hAnsi="Times New Roman" w:eastAsia="仿宋_GB2312" w:cs="Times New Roman"/>
              </w:rPr>
            </w:pPr>
          </w:p>
        </w:tc>
        <w:tc>
          <w:tcPr>
            <w:tcW w:w="168" w:type="pct"/>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r>
              <w:rPr>
                <w:rFonts w:hint="eastAsia" w:ascii="Times New Roman" w:hAnsi="Times New Roman" w:eastAsia="宋体" w:cs="宋体"/>
                <w:b/>
                <w:bCs/>
                <w:i w:val="0"/>
                <w:iCs w:val="0"/>
                <w:color w:val="000000"/>
                <w:kern w:val="0"/>
                <w:sz w:val="22"/>
                <w:szCs w:val="22"/>
                <w:u w:val="none"/>
                <w:lang w:val="en-US" w:eastAsia="zh-CN" w:bidi="ar"/>
              </w:rPr>
              <w:t>研发投资</w:t>
            </w:r>
          </w:p>
        </w:tc>
        <w:tc>
          <w:tcPr>
            <w:tcW w:w="168" w:type="pct"/>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r>
              <w:rPr>
                <w:rFonts w:hint="eastAsia" w:ascii="Times New Roman" w:hAnsi="Times New Roman" w:eastAsia="宋体" w:cs="宋体"/>
                <w:b/>
                <w:bCs/>
                <w:i w:val="0"/>
                <w:iCs w:val="0"/>
                <w:color w:val="000000"/>
                <w:kern w:val="0"/>
                <w:sz w:val="22"/>
                <w:szCs w:val="22"/>
                <w:u w:val="none"/>
                <w:lang w:val="en-US" w:eastAsia="zh-CN" w:bidi="ar"/>
              </w:rPr>
              <w:t>产业化投资</w:t>
            </w:r>
          </w:p>
        </w:tc>
        <w:tc>
          <w:tcPr>
            <w:tcW w:w="430"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p>
        </w:tc>
        <w:tc>
          <w:tcPr>
            <w:tcW w:w="291" w:type="pct"/>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5"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eastAsiaTheme="minorEastAsia" w:cstheme="minorEastAsia"/>
                <w:color w:val="000000"/>
                <w:kern w:val="0"/>
                <w:sz w:val="18"/>
                <w:szCs w:val="18"/>
                <w:lang w:val="en-US" w:eastAsia="zh-CN" w:bidi="ar"/>
              </w:rPr>
              <w:t>填写说明</w:t>
            </w: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eastAsiaTheme="minorEastAsia" w:cstheme="minorEastAsia"/>
                <w:color w:val="000000"/>
                <w:kern w:val="0"/>
                <w:sz w:val="18"/>
                <w:szCs w:val="18"/>
                <w:lang w:val="en-US" w:eastAsia="zh-CN" w:bidi="ar"/>
              </w:rPr>
              <w:t>详细地址</w:t>
            </w: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eastAsiaTheme="minorEastAsia" w:cstheme="minorEastAsia"/>
                <w:color w:val="000000"/>
                <w:kern w:val="0"/>
                <w:sz w:val="18"/>
                <w:szCs w:val="18"/>
                <w:lang w:val="en-US" w:eastAsia="zh-CN" w:bidi="ar"/>
              </w:rPr>
              <w:t>主要描述项目研发的主要内容，最终形成的产业化目标。（如项目主要通过开发XXX技术，研制完成XXX领域XXX的产品,解决行业XXX的难题，购置XXX等设备，建设产线XX条，形成XXX产品产能X个（套）/年）。</w:t>
            </w: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eastAsiaTheme="minorEastAsia" w:cstheme="minorEastAsia"/>
                <w:color w:val="000000"/>
                <w:kern w:val="0"/>
                <w:sz w:val="18"/>
                <w:szCs w:val="18"/>
                <w:lang w:val="en-US" w:eastAsia="zh-CN" w:bidi="ar"/>
              </w:rPr>
              <w:t>XXXX.XX.XX-XXXX.XX.XX（原则上不超过3年）</w:t>
            </w: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p>
        </w:tc>
        <w:tc>
          <w:tcPr>
            <w:tcW w:w="4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bookmarkStart w:id="0" w:name="_GoBack"/>
            <w:bookmarkEnd w:id="0"/>
          </w:p>
        </w:tc>
        <w:tc>
          <w:tcPr>
            <w:tcW w:w="29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color w:val="000000"/>
                <w:kern w:val="0"/>
                <w:sz w:val="18"/>
                <w:szCs w:val="18"/>
                <w:lang w:val="en-US" w:eastAsia="zh-CN" w:bidi="ar"/>
              </w:rPr>
            </w:pPr>
            <w:r>
              <w:rPr>
                <w:rFonts w:hint="eastAsia" w:asciiTheme="minorEastAsia" w:hAnsiTheme="minorEastAsia" w:eastAsiaTheme="minorEastAsia" w:cstheme="minorEastAsia"/>
                <w:color w:val="000000"/>
                <w:kern w:val="0"/>
                <w:sz w:val="18"/>
                <w:szCs w:val="18"/>
                <w:lang w:val="en-US" w:eastAsia="zh-CN" w:bidi="ar"/>
              </w:rPr>
              <w:t>没有请填“否，若有，请填写详细信息以及补助方式或金额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1</w:t>
            </w: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0"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仿宋_GB2312"/>
                <w:color w:val="000000"/>
                <w:kern w:val="0"/>
                <w:sz w:val="18"/>
                <w:szCs w:val="18"/>
                <w:lang w:val="en-US" w:eastAsia="zh-CN" w:bidi="ar"/>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Times New Roman" w:hAnsi="Times New Roman" w:eastAsia="仿宋_GB2312"/>
                <w:color w:val="000000"/>
                <w:kern w:val="0"/>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2</w:t>
            </w: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3</w:t>
            </w: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r>
              <w:rPr>
                <w:rFonts w:hint="eastAsia" w:ascii="Times New Roman" w:hAnsi="Times New Roman" w:eastAsia="仿宋_GB2312"/>
                <w:color w:val="000000"/>
                <w:kern w:val="0"/>
                <w:sz w:val="18"/>
                <w:szCs w:val="18"/>
                <w:lang w:val="en-US" w:eastAsia="zh-CN" w:bidi="ar"/>
              </w:rPr>
              <w:t>...</w:t>
            </w: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4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c>
          <w:tcPr>
            <w:tcW w:w="29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_GB2312"/>
                <w:color w:val="000000"/>
                <w:kern w:val="0"/>
                <w:sz w:val="18"/>
                <w:szCs w:val="18"/>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pPr>
              <w:rPr>
                <w:rFonts w:hint="eastAsia" w:ascii="Times New Roman" w:hAnsi="Times New Roman" w:eastAsia="宋体" w:cs="宋体"/>
                <w:i w:val="0"/>
                <w:iCs w:val="0"/>
                <w:color w:val="000000"/>
                <w:sz w:val="22"/>
                <w:szCs w:val="22"/>
                <w:u w:val="none"/>
              </w:rPr>
            </w:pPr>
          </w:p>
        </w:tc>
        <w:tc>
          <w:tcPr>
            <w:tcW w:w="253"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79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78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97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168"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560" w:firstLineChars="200"/>
        <w:jc w:val="both"/>
        <w:textAlignment w:val="auto"/>
        <w:rPr>
          <w:rFonts w:hint="eastAsia" w:ascii="Times New Roman" w:hAnsi="Times New Roman" w:eastAsia="宋体" w:cs="宋体"/>
          <w:sz w:val="28"/>
          <w:szCs w:val="28"/>
          <w:lang w:val="en-US" w:eastAsia="zh-CN"/>
        </w:rPr>
        <w:sectPr>
          <w:pgSz w:w="16838" w:h="11906" w:orient="landscape"/>
          <w:pgMar w:top="1474" w:right="2098" w:bottom="1587" w:left="1984" w:header="851" w:footer="1587" w:gutter="113"/>
          <w:pgNumType w:fmt="decimal"/>
          <w:cols w:space="720" w:num="1"/>
          <w:rtlGutter w:val="0"/>
          <w:docGrid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真实性及不重复享受财政资金承诺书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（模板）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本单位（个人）本着诚实信用的原则郑重承诺：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1.本次提交申报的相关信息及佐证材料均真实、准确、可靠，如有不实之处，或违反相关规定，愿负相应法律责任，并承担由此产生的一切后果。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2.本次申报事项未享受市级同类政策支持，不存在重复申报的情况，如有弄虚作假，自愿退回全部支持资金并承担一切法律责任。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3.如获相关政策支持，保证资金使用合法合规，自愿按照要求接受审计和检查，如不配合或者拒绝接受审计和检查，自愿退回全部支持资金并承担相应责任。</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法定代表人（个人）（签字）：</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单位名称（盖章）：</w:t>
      </w:r>
    </w:p>
    <w:p>
      <w:pPr>
        <w:keepNext w:val="0"/>
        <w:keepLines w:val="0"/>
        <w:pageBreakBefore w:val="0"/>
        <w:widowControl w:val="0"/>
        <w:kinsoku/>
        <w:wordWrap/>
        <w:overflowPunct/>
        <w:topLinePunct w:val="0"/>
        <w:autoSpaceDE/>
        <w:autoSpaceDN/>
        <w:bidi w:val="0"/>
        <w:adjustRightInd/>
        <w:snapToGrid/>
        <w:spacing w:after="120" w:line="560" w:lineRule="exact"/>
        <w:ind w:left="0" w:leftChars="0" w:firstLine="640" w:firstLineChars="200"/>
        <w:jc w:val="both"/>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cs="仿宋_GB2312"/>
          <w:sz w:val="32"/>
          <w:szCs w:val="32"/>
          <w:lang w:val="en-US" w:eastAsia="zh-CN"/>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仿宋_GB2312" w:cs="仿宋_GB2312"/>
          <w:kern w:val="2"/>
          <w:sz w:val="32"/>
          <w:szCs w:val="32"/>
          <w:lang w:val="en-US" w:eastAsia="zh-CN" w:bidi="ar-SA"/>
        </w:rPr>
        <w:t xml:space="preserve">                                   年  月  日</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营业执照：</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信用信息报告：</w:t>
      </w: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widowControl w:val="0"/>
        <w:spacing w:after="120"/>
        <w:ind w:left="0" w:leftChars="0" w:firstLine="0" w:firstLineChars="0"/>
        <w:jc w:val="both"/>
        <w:rPr>
          <w:rFonts w:hint="eastAsia" w:ascii="Times New Roman" w:hAnsi="Times New Roman" w:eastAsia="仿宋_GB2312" w:cs="Times New Roman"/>
          <w:kern w:val="2"/>
          <w:sz w:val="32"/>
          <w:szCs w:val="20"/>
          <w:lang w:val="en-US" w:eastAsia="zh-CN" w:bidi="ar-SA"/>
        </w:rPr>
      </w:pPr>
    </w:p>
    <w:p>
      <w:pPr>
        <w:ind w:left="0" w:leftChars="0" w:firstLine="0" w:firstLineChars="0"/>
        <w:rPr>
          <w:rFonts w:hint="default" w:ascii="Times New Roman" w:hAnsi="Times New Roman"/>
          <w:lang w:val="en-US" w:eastAsia="zh-CN"/>
        </w:rPr>
        <w:sectPr>
          <w:pgSz w:w="11906" w:h="16838"/>
          <w:pgMar w:top="2098" w:right="1587" w:bottom="1984" w:left="1474" w:header="851" w:footer="1587" w:gutter="113"/>
          <w:pgNumType w:fmt="decimal"/>
          <w:cols w:space="720" w:num="1"/>
          <w:rtlGutter w:val="0"/>
          <w:docGrid w:linePitch="312" w:charSpace="0"/>
        </w:sectPr>
      </w:pPr>
    </w:p>
    <w:p>
      <w:pPr>
        <w:adjustRightInd w:val="0"/>
        <w:snapToGrid w:val="0"/>
        <w:spacing w:line="56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目  录</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p>
    <w:p>
      <w:pPr>
        <w:keepNext/>
        <w:keepLines/>
        <w:adjustRightInd w:val="0"/>
        <w:snapToGrid w:val="0"/>
        <w:spacing w:line="560" w:lineRule="atLeast"/>
        <w:ind w:firstLine="640" w:firstLineChars="200"/>
        <w:outlineLvl w:val="0"/>
        <w:rPr>
          <w:rFonts w:ascii="Times New Roman" w:hAnsi="Times New Roman" w:eastAsia="黑体" w:cs="Times New Roman"/>
          <w:bCs/>
          <w:color w:val="000000"/>
          <w:kern w:val="44"/>
          <w:sz w:val="32"/>
          <w:szCs w:val="44"/>
        </w:rPr>
      </w:pPr>
      <w:r>
        <w:rPr>
          <w:rFonts w:ascii="Times New Roman" w:hAnsi="Times New Roman" w:eastAsia="黑体" w:cs="Times New Roman"/>
          <w:bCs/>
          <w:color w:val="000000"/>
          <w:kern w:val="44"/>
          <w:sz w:val="32"/>
          <w:szCs w:val="44"/>
        </w:rPr>
        <w:t>一、</w:t>
      </w:r>
      <w:r>
        <w:rPr>
          <w:rFonts w:hint="eastAsia" w:ascii="Times New Roman" w:hAnsi="Times New Roman" w:eastAsia="黑体" w:cs="Times New Roman"/>
          <w:bCs/>
          <w:color w:val="000000"/>
          <w:kern w:val="44"/>
          <w:sz w:val="32"/>
          <w:szCs w:val="44"/>
          <w:lang w:eastAsia="zh-CN"/>
        </w:rPr>
        <w:t>项目</w:t>
      </w:r>
      <w:r>
        <w:rPr>
          <w:rFonts w:ascii="Times New Roman" w:hAnsi="Times New Roman" w:eastAsia="黑体" w:cs="Times New Roman"/>
          <w:bCs/>
          <w:color w:val="000000"/>
          <w:kern w:val="44"/>
          <w:sz w:val="32"/>
          <w:szCs w:val="44"/>
        </w:rPr>
        <w:t>概况</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keepNext/>
        <w:keepLines/>
        <w:widowControl w:val="0"/>
        <w:adjustRightInd w:val="0"/>
        <w:snapToGrid w:val="0"/>
        <w:spacing w:line="240" w:lineRule="auto"/>
        <w:ind w:firstLine="640" w:firstLineChars="200"/>
        <w:jc w:val="both"/>
        <w:outlineLvl w:val="0"/>
        <w:rPr>
          <w:rFonts w:ascii="Times New Roman" w:hAnsi="Times New Roman" w:eastAsia="黑体" w:cs="Times New Roman"/>
          <w:bCs w:val="0"/>
          <w:color w:val="000000"/>
          <w:kern w:val="44"/>
          <w:sz w:val="24"/>
          <w:szCs w:val="44"/>
          <w:lang w:val="en-US" w:eastAsia="zh-CN" w:bidi="ar-SA"/>
        </w:rPr>
      </w:pPr>
      <w:r>
        <w:rPr>
          <w:rFonts w:ascii="Times New Roman" w:hAnsi="Times New Roman" w:eastAsia="黑体" w:cs="Times New Roman"/>
          <w:bCs/>
          <w:color w:val="000000"/>
          <w:kern w:val="44"/>
          <w:sz w:val="32"/>
          <w:szCs w:val="44"/>
          <w:lang w:val="en-US" w:eastAsia="zh-CN" w:bidi="ar-SA"/>
        </w:rPr>
        <w:t>二、</w:t>
      </w:r>
      <w:r>
        <w:rPr>
          <w:rFonts w:hint="eastAsia" w:ascii="Times New Roman" w:hAnsi="Times New Roman" w:eastAsia="黑体" w:cs="Times New Roman"/>
          <w:bCs/>
          <w:color w:val="000000"/>
          <w:kern w:val="44"/>
          <w:sz w:val="32"/>
          <w:szCs w:val="44"/>
          <w:lang w:val="en-US" w:eastAsia="zh-CN" w:bidi="ar-SA"/>
        </w:rPr>
        <w:t>承担单位情况</w:t>
      </w:r>
      <w:r>
        <w:rPr>
          <w:rFonts w:ascii="Times New Roman" w:hAnsi="Times New Roman" w:eastAsia="黑体" w:cs="Times New Roman"/>
          <w:bCs w:val="0"/>
          <w:color w:val="000000"/>
          <w:kern w:val="44"/>
          <w:sz w:val="24"/>
          <w:szCs w:val="44"/>
          <w:u w:val="dotted"/>
          <w:lang w:val="en-US" w:eastAsia="zh-CN" w:bidi="ar-SA"/>
        </w:rPr>
        <w:t xml:space="preserve">                                         </w:t>
      </w:r>
      <w:r>
        <w:rPr>
          <w:rFonts w:ascii="Times New Roman" w:hAnsi="Times New Roman" w:eastAsia="黑体" w:cs="Times New Roman"/>
          <w:bCs w:val="0"/>
          <w:color w:val="000000"/>
          <w:kern w:val="44"/>
          <w:sz w:val="24"/>
          <w:szCs w:val="44"/>
          <w:lang w:val="en-US" w:eastAsia="zh-CN" w:bidi="ar-SA"/>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企业基本信息</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资金和技术实力</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（三）</w:t>
      </w:r>
      <w:r>
        <w:rPr>
          <w:rFonts w:hint="eastAsia" w:ascii="Times New Roman" w:hAnsi="Times New Roman" w:eastAsia="楷体_GB2312" w:cs="Times New Roman"/>
          <w:color w:val="000000"/>
          <w:sz w:val="28"/>
          <w:szCs w:val="28"/>
          <w:lang w:eastAsia="zh-CN"/>
        </w:rPr>
        <w:t>创新能力和水平</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三、</w:t>
      </w:r>
      <w:r>
        <w:rPr>
          <w:rFonts w:hint="eastAsia" w:ascii="Times New Roman" w:hAnsi="Times New Roman" w:eastAsia="黑体" w:cs="Times New Roman"/>
          <w:bCs/>
          <w:color w:val="000000"/>
          <w:kern w:val="44"/>
          <w:sz w:val="32"/>
          <w:szCs w:val="44"/>
          <w:lang w:eastAsia="zh-CN"/>
        </w:rPr>
        <w:t>项目建设分析</w:t>
      </w:r>
      <w:r>
        <w:rPr>
          <w:rFonts w:hint="eastAsia" w:ascii="Times New Roman" w:hAnsi="Times New Roman" w:eastAsia="黑体" w:cs="Times New Roman"/>
          <w:bCs/>
          <w:color w:val="000000"/>
          <w:kern w:val="44"/>
          <w:sz w:val="32"/>
          <w:szCs w:val="44"/>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建设背景</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企业发展战略需求分析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（三）</w:t>
      </w:r>
      <w:r>
        <w:rPr>
          <w:rFonts w:hint="eastAsia" w:ascii="Times New Roman" w:hAnsi="Times New Roman" w:eastAsia="楷体_GB2312" w:cs="Times New Roman"/>
          <w:color w:val="000000"/>
          <w:sz w:val="28"/>
          <w:szCs w:val="28"/>
          <w:lang w:eastAsia="zh-CN"/>
        </w:rPr>
        <w:t>市场需求分析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建设内容、规模和产出方案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运营情况</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四、</w:t>
      </w:r>
      <w:r>
        <w:rPr>
          <w:rFonts w:hint="eastAsia" w:ascii="Times New Roman" w:hAnsi="Times New Roman" w:eastAsia="黑体" w:cs="Times New Roman"/>
          <w:bCs/>
          <w:color w:val="000000"/>
          <w:kern w:val="44"/>
          <w:sz w:val="32"/>
          <w:szCs w:val="44"/>
          <w:lang w:eastAsia="zh-CN"/>
        </w:rPr>
        <w:t>项目建设方案</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技术方案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产业化方案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团队方案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设备方案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建设管理方案</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ascii="Times New Roman" w:hAnsi="Times New Roman" w:eastAsia="黑体" w:cs="Times New Roman"/>
          <w:bCs/>
          <w:color w:val="000000"/>
          <w:kern w:val="44"/>
          <w:sz w:val="32"/>
          <w:szCs w:val="44"/>
        </w:rPr>
        <w:t>五、</w:t>
      </w:r>
      <w:r>
        <w:rPr>
          <w:rFonts w:hint="eastAsia" w:ascii="Times New Roman" w:hAnsi="Times New Roman" w:eastAsia="黑体" w:cs="Times New Roman"/>
          <w:bCs/>
          <w:color w:val="000000"/>
          <w:kern w:val="44"/>
          <w:sz w:val="32"/>
          <w:szCs w:val="44"/>
          <w:lang w:eastAsia="zh-CN"/>
        </w:rPr>
        <w:t>项目预期指标和成果（绩效目标）</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技术指标</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人才培养和引进指标</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知识产权指标</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产业化能力指标</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其他指标</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hint="eastAsia" w:ascii="Times New Roman" w:hAnsi="Times New Roman" w:eastAsia="黑体" w:cs="Times New Roman"/>
          <w:bCs/>
          <w:color w:val="000000"/>
          <w:kern w:val="44"/>
          <w:sz w:val="32"/>
          <w:szCs w:val="44"/>
          <w:lang w:eastAsia="zh-CN"/>
        </w:rPr>
        <w:t>六</w:t>
      </w:r>
      <w:r>
        <w:rPr>
          <w:rFonts w:ascii="Times New Roman" w:hAnsi="Times New Roman" w:eastAsia="黑体" w:cs="Times New Roman"/>
          <w:bCs/>
          <w:color w:val="000000"/>
          <w:kern w:val="44"/>
          <w:sz w:val="32"/>
          <w:szCs w:val="44"/>
        </w:rPr>
        <w:t>、</w:t>
      </w:r>
      <w:r>
        <w:rPr>
          <w:rFonts w:hint="eastAsia" w:ascii="Times New Roman" w:hAnsi="Times New Roman" w:eastAsia="黑体" w:cs="Times New Roman"/>
          <w:bCs/>
          <w:color w:val="000000"/>
          <w:kern w:val="44"/>
          <w:sz w:val="32"/>
          <w:szCs w:val="44"/>
          <w:lang w:eastAsia="zh-CN"/>
        </w:rPr>
        <w:t>项目投融资与财务方案</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投资估算</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盈利能力分析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融资分析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债务清偿能力分析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hint="eastAsia" w:ascii="Times New Roman" w:hAnsi="Times New Roman" w:eastAsia="黑体" w:cs="Times New Roman"/>
          <w:bCs/>
          <w:color w:val="000000"/>
          <w:kern w:val="44"/>
          <w:sz w:val="32"/>
          <w:szCs w:val="44"/>
          <w:lang w:eastAsia="zh-CN"/>
        </w:rPr>
        <w:t>七</w:t>
      </w:r>
      <w:r>
        <w:rPr>
          <w:rFonts w:ascii="Times New Roman" w:hAnsi="Times New Roman" w:eastAsia="黑体" w:cs="Times New Roman"/>
          <w:bCs/>
          <w:color w:val="000000"/>
          <w:kern w:val="44"/>
          <w:sz w:val="32"/>
          <w:szCs w:val="44"/>
        </w:rPr>
        <w:t>、</w:t>
      </w:r>
      <w:r>
        <w:rPr>
          <w:rFonts w:hint="eastAsia" w:ascii="Times New Roman" w:hAnsi="Times New Roman" w:eastAsia="黑体" w:cs="Times New Roman"/>
          <w:bCs/>
          <w:color w:val="000000"/>
          <w:kern w:val="44"/>
          <w:sz w:val="32"/>
          <w:szCs w:val="44"/>
          <w:lang w:eastAsia="zh-CN"/>
        </w:rPr>
        <w:t>项目影响效果、风险分析</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经济影响分析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资源生态影响分析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项目风险分析</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hint="eastAsia" w:ascii="Times New Roman" w:hAnsi="Times New Roman" w:eastAsia="黑体" w:cs="Times New Roman"/>
          <w:bCs/>
          <w:color w:val="000000"/>
          <w:kern w:val="44"/>
          <w:sz w:val="32"/>
          <w:szCs w:val="44"/>
          <w:lang w:eastAsia="zh-CN"/>
        </w:rPr>
        <w:t>八</w:t>
      </w:r>
      <w:r>
        <w:rPr>
          <w:rFonts w:ascii="Times New Roman" w:hAnsi="Times New Roman" w:eastAsia="黑体" w:cs="Times New Roman"/>
          <w:bCs/>
          <w:color w:val="000000"/>
          <w:kern w:val="44"/>
          <w:sz w:val="32"/>
          <w:szCs w:val="44"/>
        </w:rPr>
        <w:t>、</w:t>
      </w:r>
      <w:r>
        <w:rPr>
          <w:rFonts w:hint="eastAsia" w:ascii="Times New Roman" w:hAnsi="Times New Roman" w:eastAsia="黑体" w:cs="Times New Roman"/>
          <w:bCs/>
          <w:color w:val="000000"/>
          <w:kern w:val="44"/>
          <w:sz w:val="32"/>
          <w:szCs w:val="44"/>
          <w:lang w:eastAsia="zh-CN"/>
        </w:rPr>
        <w:t>项目进展工作总结</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eastAsia="zh-CN"/>
        </w:rPr>
        <w:t>研发进展情况</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（二）</w:t>
      </w:r>
      <w:r>
        <w:rPr>
          <w:rFonts w:hint="eastAsia" w:ascii="Times New Roman" w:hAnsi="Times New Roman" w:eastAsia="楷体_GB2312" w:cs="Times New Roman"/>
          <w:color w:val="000000"/>
          <w:sz w:val="28"/>
          <w:szCs w:val="28"/>
          <w:lang w:eastAsia="zh-CN"/>
        </w:rPr>
        <w:t>产业化进展情况</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费用投入情况</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问题及下一步安排</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240" w:lineRule="auto"/>
        <w:ind w:firstLine="640" w:firstLineChars="200"/>
        <w:outlineLvl w:val="0"/>
        <w:rPr>
          <w:rFonts w:ascii="Times New Roman" w:hAnsi="Times New Roman" w:eastAsia="黑体" w:cs="Times New Roman"/>
          <w:bCs/>
          <w:color w:val="000000"/>
          <w:kern w:val="44"/>
          <w:sz w:val="24"/>
          <w:szCs w:val="44"/>
        </w:rPr>
      </w:pPr>
      <w:r>
        <w:rPr>
          <w:rFonts w:hint="eastAsia" w:ascii="Times New Roman" w:hAnsi="Times New Roman" w:eastAsia="黑体" w:cs="Times New Roman"/>
          <w:bCs/>
          <w:color w:val="000000"/>
          <w:kern w:val="44"/>
          <w:sz w:val="32"/>
          <w:szCs w:val="44"/>
          <w:lang w:eastAsia="zh-CN"/>
        </w:rPr>
        <w:t>九</w:t>
      </w:r>
      <w:r>
        <w:rPr>
          <w:rFonts w:ascii="Times New Roman" w:hAnsi="Times New Roman" w:eastAsia="黑体" w:cs="Times New Roman"/>
          <w:bCs/>
          <w:color w:val="000000"/>
          <w:kern w:val="44"/>
          <w:sz w:val="32"/>
          <w:szCs w:val="44"/>
        </w:rPr>
        <w:t>、</w:t>
      </w:r>
      <w:r>
        <w:rPr>
          <w:rFonts w:hint="eastAsia" w:ascii="Times New Roman" w:hAnsi="Times New Roman" w:eastAsia="黑体" w:cs="Times New Roman"/>
          <w:bCs/>
          <w:color w:val="000000"/>
          <w:kern w:val="44"/>
          <w:sz w:val="32"/>
          <w:szCs w:val="44"/>
          <w:lang w:eastAsia="zh-CN"/>
        </w:rPr>
        <w:t>相关附件</w:t>
      </w:r>
      <w:r>
        <w:rPr>
          <w:rFonts w:ascii="Times New Roman" w:hAnsi="Times New Roman" w:eastAsia="黑体" w:cs="Times New Roman"/>
          <w:bCs/>
          <w:color w:val="000000"/>
          <w:kern w:val="44"/>
          <w:sz w:val="24"/>
          <w:szCs w:val="44"/>
          <w:u w:val="dotted"/>
        </w:rPr>
        <w:t xml:space="preserve">                                   </w:t>
      </w:r>
      <w:r>
        <w:rPr>
          <w:rFonts w:hint="eastAsia" w:ascii="Times New Roman" w:hAnsi="Times New Roman" w:eastAsia="黑体" w:cs="Times New Roman"/>
          <w:bCs/>
          <w:color w:val="000000"/>
          <w:kern w:val="44"/>
          <w:sz w:val="24"/>
          <w:szCs w:val="44"/>
          <w:u w:val="dotted"/>
          <w:lang w:val="en-US" w:eastAsia="zh-CN"/>
        </w:rPr>
        <w:t xml:space="preserve">      </w:t>
      </w:r>
      <w:r>
        <w:rPr>
          <w:rFonts w:ascii="Times New Roman" w:hAnsi="Times New Roman" w:eastAsia="黑体" w:cs="Times New Roman"/>
          <w:bCs/>
          <w:color w:val="000000"/>
          <w:kern w:val="44"/>
          <w:sz w:val="24"/>
          <w:szCs w:val="44"/>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楷体_GB2312" w:cs="Times New Roman"/>
          <w:color w:val="000000"/>
          <w:sz w:val="28"/>
          <w:szCs w:val="28"/>
        </w:rPr>
      </w:pPr>
      <w:r>
        <w:rPr>
          <w:rFonts w:ascii="Times New Roman" w:hAnsi="Times New Roman" w:eastAsia="楷体_GB2312" w:cs="Times New Roman"/>
          <w:color w:val="000000"/>
          <w:sz w:val="28"/>
          <w:szCs w:val="28"/>
        </w:rPr>
        <w:t>（一）</w:t>
      </w:r>
      <w:r>
        <w:rPr>
          <w:rFonts w:hint="eastAsia" w:ascii="Times New Roman" w:hAnsi="Times New Roman" w:eastAsia="楷体_GB2312" w:cs="Times New Roman"/>
          <w:color w:val="000000"/>
          <w:sz w:val="28"/>
          <w:szCs w:val="28"/>
          <w:lang w:val="en-US" w:eastAsia="zh-CN"/>
        </w:rPr>
        <w:t>项目立项文件</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二</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近三年企业年度审计报告或财务报表</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三</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近三年科技成果证明材料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核心研发人员材料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四</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团队技术人员证明材料</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五</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专项审计报告</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adjustRightInd w:val="0"/>
        <w:snapToGrid w:val="0"/>
        <w:spacing w:line="240" w:lineRule="auto"/>
        <w:ind w:firstLine="560" w:firstLineChars="200"/>
        <w:rPr>
          <w:rFonts w:ascii="Times New Roman" w:hAnsi="Times New Roman" w:eastAsia="黑体" w:cs="Times New Roman"/>
          <w:bCs/>
          <w:color w:val="000000"/>
          <w:kern w:val="44"/>
          <w:sz w:val="24"/>
          <w:szCs w:val="44"/>
        </w:rPr>
        <w:sectPr>
          <w:pgSz w:w="11906" w:h="16838"/>
          <w:pgMar w:top="2098" w:right="1587" w:bottom="1984" w:left="1474" w:header="851" w:footer="1587" w:gutter="113"/>
          <w:pgNumType w:fmt="decimal"/>
          <w:cols w:space="720" w:num="1"/>
          <w:rtlGutter w:val="0"/>
          <w:docGrid w:linePitch="312" w:charSpace="0"/>
        </w:sectPr>
      </w:pP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eastAsia="zh-CN"/>
        </w:rPr>
        <w:t>六</w:t>
      </w:r>
      <w:r>
        <w:rPr>
          <w:rFonts w:ascii="Times New Roman" w:hAnsi="Times New Roman" w:eastAsia="楷体_GB2312" w:cs="Times New Roman"/>
          <w:color w:val="000000"/>
          <w:sz w:val="28"/>
          <w:szCs w:val="28"/>
        </w:rPr>
        <w:t>）</w:t>
      </w:r>
      <w:r>
        <w:rPr>
          <w:rFonts w:hint="eastAsia" w:ascii="Times New Roman" w:hAnsi="Times New Roman" w:eastAsia="楷体_GB2312" w:cs="Times New Roman"/>
          <w:color w:val="000000"/>
          <w:sz w:val="28"/>
          <w:szCs w:val="28"/>
          <w:lang w:val="en-US" w:eastAsia="zh-CN"/>
        </w:rPr>
        <w:t>其他支撑佐证材料</w:t>
      </w:r>
      <w:r>
        <w:rPr>
          <w:rFonts w:ascii="Times New Roman" w:hAnsi="Times New Roman" w:eastAsia="仿宋_GB2312" w:cs="Times New Roman"/>
          <w:bCs/>
          <w:color w:val="000000"/>
          <w:sz w:val="24"/>
          <w:szCs w:val="22"/>
          <w:u w:val="dotted"/>
        </w:rPr>
        <w:t xml:space="preserve">     </w:t>
      </w:r>
      <w:r>
        <w:rPr>
          <w:rFonts w:hint="eastAsia" w:ascii="Times New Roman" w:hAnsi="Times New Roman" w:eastAsia="仿宋_GB2312" w:cs="Times New Roman"/>
          <w:bCs/>
          <w:color w:val="000000"/>
          <w:sz w:val="24"/>
          <w:szCs w:val="22"/>
          <w:u w:val="dotted"/>
          <w:lang w:val="en-US" w:eastAsia="zh-CN"/>
        </w:rPr>
        <w:t xml:space="preserve">                             </w:t>
      </w:r>
      <w:r>
        <w:rPr>
          <w:rFonts w:ascii="Times New Roman" w:hAnsi="Times New Roman" w:eastAsia="仿宋_GB2312" w:cs="Times New Roman"/>
          <w:bCs/>
          <w:color w:val="000000"/>
          <w:sz w:val="24"/>
          <w:szCs w:val="22"/>
          <w:u w:val="dotted"/>
        </w:rPr>
        <w:t xml:space="preserve">  </w:t>
      </w:r>
      <w:r>
        <w:rPr>
          <w:rFonts w:ascii="Times New Roman" w:hAnsi="Times New Roman" w:eastAsia="黑体" w:cs="Times New Roman"/>
          <w:bCs/>
          <w:color w:val="000000"/>
          <w:kern w:val="44"/>
          <w:sz w:val="24"/>
          <w:szCs w:val="44"/>
        </w:rPr>
        <w:t>（页码）</w:t>
      </w:r>
    </w:p>
    <w:p>
      <w:pPr>
        <w:keepNext/>
        <w:keepLines/>
        <w:adjustRightInd w:val="0"/>
        <w:snapToGrid w:val="0"/>
        <w:spacing w:line="560" w:lineRule="atLeast"/>
        <w:ind w:firstLine="640" w:firstLineChars="200"/>
        <w:outlineLvl w:val="0"/>
        <w:rPr>
          <w:rFonts w:ascii="Times New Roman" w:hAnsi="Times New Roman" w:eastAsia="黑体" w:cs="Times New Roman"/>
          <w:bCs/>
          <w:color w:val="000000"/>
          <w:kern w:val="44"/>
          <w:sz w:val="32"/>
          <w:szCs w:val="44"/>
        </w:rPr>
      </w:pPr>
      <w:r>
        <w:rPr>
          <w:rFonts w:ascii="Times New Roman" w:hAnsi="Times New Roman" w:eastAsia="黑体" w:cs="Times New Roman"/>
          <w:bCs/>
          <w:color w:val="000000"/>
          <w:kern w:val="44"/>
          <w:sz w:val="32"/>
          <w:szCs w:val="44"/>
        </w:rPr>
        <w:t>一、</w:t>
      </w:r>
      <w:r>
        <w:rPr>
          <w:rFonts w:hint="eastAsia" w:ascii="Times New Roman" w:hAnsi="Times New Roman" w:eastAsia="黑体" w:cs="Times New Roman"/>
          <w:bCs/>
          <w:color w:val="000000"/>
          <w:kern w:val="44"/>
          <w:sz w:val="32"/>
          <w:szCs w:val="44"/>
          <w:lang w:eastAsia="zh-CN"/>
        </w:rPr>
        <w:t>项目</w:t>
      </w:r>
      <w:r>
        <w:rPr>
          <w:rFonts w:ascii="Times New Roman" w:hAnsi="Times New Roman" w:eastAsia="黑体" w:cs="Times New Roman"/>
          <w:bCs/>
          <w:color w:val="000000"/>
          <w:kern w:val="44"/>
          <w:sz w:val="32"/>
          <w:szCs w:val="44"/>
        </w:rPr>
        <w:t>概况</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一是介绍项目全称及简称，项目承担单位、项目负责人、建设地点、建设内容、建设规模、总投资以及资金来源、研发投资、产业化投资、建设期、主要研发的产品、产能及达到的目标等内容。</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二是简述截至</w:t>
      </w:r>
      <w:r>
        <w:rPr>
          <w:rFonts w:hint="eastAsia" w:ascii="Times New Roman" w:hAnsi="Times New Roman" w:eastAsia="仿宋_GB2312" w:cs="Times New Roman"/>
          <w:color w:val="000000"/>
          <w:sz w:val="32"/>
          <w:szCs w:val="22"/>
          <w:lang w:val="en-US" w:eastAsia="zh-CN"/>
        </w:rPr>
        <w:t>2024年12月31日</w:t>
      </w:r>
      <w:r>
        <w:rPr>
          <w:rFonts w:hint="eastAsia" w:ascii="Times New Roman" w:hAnsi="Times New Roman" w:eastAsia="仿宋_GB2312" w:cs="Times New Roman"/>
          <w:color w:val="000000"/>
          <w:sz w:val="32"/>
          <w:szCs w:val="22"/>
          <w:lang w:eastAsia="zh-CN"/>
        </w:rPr>
        <w:t>，项目主要进展情况，研发进展、产业化进度、攻克的技术、已完成投资情况、已取得效益情况，以及下一步拟开展重大事项。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eastAsia="zh-CN"/>
        </w:rPr>
        <w:t>三是简述项目开始建设日</w:t>
      </w:r>
      <w:r>
        <w:rPr>
          <w:rFonts w:hint="eastAsia" w:ascii="Times New Roman" w:hAnsi="Times New Roman" w:eastAsia="仿宋_GB2312" w:cs="Times New Roman"/>
          <w:color w:val="000000"/>
          <w:sz w:val="32"/>
          <w:szCs w:val="22"/>
          <w:lang w:val="en-US" w:eastAsia="zh-CN"/>
        </w:rPr>
        <w:t>至2024年12月31日，项目主要研发成果、产品研发涉及购置的设备、样机样品试制及检验检测费用。</w:t>
      </w:r>
    </w:p>
    <w:p>
      <w:pPr>
        <w:keepNext w:val="0"/>
        <w:keepLines w:val="0"/>
        <w:pageBreakBefore w:val="0"/>
        <w:widowControl w:val="0"/>
        <w:kinsoku/>
        <w:wordWrap/>
        <w:overflowPunct/>
        <w:topLinePunct w:val="0"/>
        <w:autoSpaceDE/>
        <w:autoSpaceDN/>
        <w:bidi w:val="0"/>
        <w:spacing w:after="120" w:line="560" w:lineRule="exact"/>
        <w:ind w:left="0" w:leftChars="0" w:firstLine="640" w:firstLineChars="200"/>
        <w:jc w:val="both"/>
        <w:textAlignment w:val="auto"/>
        <w:rPr>
          <w:rFonts w:hint="default"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color w:val="000000"/>
          <w:kern w:val="2"/>
          <w:sz w:val="32"/>
          <w:szCs w:val="22"/>
          <w:lang w:val="en-US" w:eastAsia="zh-CN" w:bidi="ar-SA"/>
        </w:rPr>
        <w:t>四是介绍企业承担市级及以上政府研发或产业化项目情况，本项目获得市级以上财政资金支持情况。</w:t>
      </w:r>
    </w:p>
    <w:p>
      <w:pPr>
        <w:keepNext/>
        <w:keepLines/>
        <w:widowControl w:val="0"/>
        <w:adjustRightInd w:val="0"/>
        <w:snapToGrid w:val="0"/>
        <w:spacing w:line="560" w:lineRule="atLeast"/>
        <w:ind w:firstLine="640" w:firstLineChars="200"/>
        <w:jc w:val="both"/>
        <w:outlineLvl w:val="0"/>
        <w:rPr>
          <w:rFonts w:ascii="Times New Roman" w:hAnsi="Times New Roman" w:eastAsia="黑体" w:cs="Times New Roman"/>
          <w:bCs/>
          <w:color w:val="000000"/>
          <w:kern w:val="44"/>
          <w:sz w:val="32"/>
          <w:szCs w:val="44"/>
          <w:lang w:val="en-US" w:eastAsia="zh-CN" w:bidi="ar-SA"/>
        </w:rPr>
      </w:pPr>
      <w:r>
        <w:rPr>
          <w:rFonts w:ascii="Times New Roman" w:hAnsi="Times New Roman" w:eastAsia="黑体" w:cs="Times New Roman"/>
          <w:bCs/>
          <w:color w:val="000000"/>
          <w:kern w:val="44"/>
          <w:sz w:val="32"/>
          <w:szCs w:val="44"/>
          <w:lang w:val="en-US" w:eastAsia="zh-CN" w:bidi="ar-SA"/>
        </w:rPr>
        <w:t>二、</w:t>
      </w:r>
      <w:r>
        <w:rPr>
          <w:rFonts w:hint="eastAsia" w:ascii="Times New Roman" w:hAnsi="Times New Roman" w:eastAsia="黑体" w:cs="Times New Roman"/>
          <w:bCs/>
          <w:color w:val="000000"/>
          <w:kern w:val="44"/>
          <w:sz w:val="32"/>
          <w:szCs w:val="44"/>
          <w:lang w:val="en-US" w:eastAsia="zh-CN" w:bidi="ar-SA"/>
        </w:rPr>
        <w:t>承担单位情况</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（一）企业基本信息</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包括但不限于注册时间、注册地、上市情况、股权结构、管理架构、主营业务、上下游客户、企业发展情况、类似项目情况、分析企业综合能力与项目的匹配性等。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（二）资金和技术实力</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包括但不限于生产经营和收益情况、近三年营收、资产、研发投入、利润等情况，社会信用情况、银行资信登记等，取得的称号、获得的奖项、取得的知识产权数、新产品数等。</w:t>
      </w:r>
    </w:p>
    <w:p>
      <w:pPr>
        <w:keepNext/>
        <w:keepLines/>
        <w:widowControl w:val="0"/>
        <w:adjustRightInd w:val="0"/>
        <w:snapToGrid w:val="0"/>
        <w:spacing w:line="240" w:lineRule="auto"/>
        <w:ind w:firstLine="0" w:firstLineChars="0"/>
        <w:jc w:val="center"/>
        <w:outlineLvl w:val="0"/>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企业财务情况一览表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1675"/>
        <w:gridCol w:w="2101"/>
        <w:gridCol w:w="1910"/>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年度</w:t>
            </w:r>
          </w:p>
        </w:tc>
        <w:tc>
          <w:tcPr>
            <w:tcW w:w="1695"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营收（万元）</w:t>
            </w:r>
          </w:p>
        </w:tc>
        <w:tc>
          <w:tcPr>
            <w:tcW w:w="2130"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研发投入（万元）</w:t>
            </w:r>
          </w:p>
        </w:tc>
        <w:tc>
          <w:tcPr>
            <w:tcW w:w="1935"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企业资产（万元）</w:t>
            </w:r>
          </w:p>
        </w:tc>
        <w:tc>
          <w:tcPr>
            <w:tcW w:w="2197"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企业净利润（万元）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2024</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2023</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3"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2022</w:t>
            </w:r>
          </w:p>
        </w:tc>
        <w:tc>
          <w:tcPr>
            <w:tcW w:w="1695" w:type="dxa"/>
            <w:noWrap w:val="0"/>
            <w:vAlign w:val="center"/>
          </w:tcPr>
          <w:p>
            <w:pPr>
              <w:jc w:val="center"/>
              <w:rPr>
                <w:rFonts w:hint="eastAsia" w:ascii="Times New Roman" w:hAnsi="Times New Roman" w:eastAsia="仿宋_GB2312" w:cs="Times New Roman"/>
                <w:lang w:eastAsia="zh-CN"/>
              </w:rPr>
            </w:pPr>
          </w:p>
        </w:tc>
        <w:tc>
          <w:tcPr>
            <w:tcW w:w="2130" w:type="dxa"/>
            <w:noWrap w:val="0"/>
            <w:vAlign w:val="center"/>
          </w:tcPr>
          <w:p>
            <w:pPr>
              <w:jc w:val="center"/>
              <w:rPr>
                <w:rFonts w:hint="eastAsia" w:ascii="Times New Roman" w:hAnsi="Times New Roman" w:eastAsia="仿宋_GB2312" w:cs="Times New Roman"/>
                <w:lang w:eastAsia="zh-CN"/>
              </w:rPr>
            </w:pPr>
          </w:p>
        </w:tc>
        <w:tc>
          <w:tcPr>
            <w:tcW w:w="1935" w:type="dxa"/>
            <w:noWrap w:val="0"/>
            <w:vAlign w:val="center"/>
          </w:tcPr>
          <w:p>
            <w:pPr>
              <w:jc w:val="center"/>
              <w:rPr>
                <w:rFonts w:hint="eastAsia" w:ascii="Times New Roman" w:hAnsi="Times New Roman" w:eastAsia="仿宋_GB2312" w:cs="Times New Roman"/>
                <w:lang w:eastAsia="zh-CN"/>
              </w:rPr>
            </w:pPr>
          </w:p>
        </w:tc>
        <w:tc>
          <w:tcPr>
            <w:tcW w:w="2197" w:type="dxa"/>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（三）创新能力和水平</w:t>
      </w:r>
    </w:p>
    <w:p>
      <w:pPr>
        <w:adjustRightInd w:val="0"/>
        <w:snapToGrid w:val="0"/>
        <w:spacing w:line="560" w:lineRule="exact"/>
        <w:ind w:firstLine="640" w:firstLineChars="200"/>
        <w:rPr>
          <w:rFonts w:ascii="Times New Roman" w:hAnsi="Times New Roman" w:eastAsia="仿宋_GB2312" w:cs="Times New Roman"/>
          <w:color w:val="000000"/>
          <w:sz w:val="32"/>
          <w:szCs w:val="22"/>
        </w:rPr>
      </w:pPr>
      <w:r>
        <w:rPr>
          <w:rFonts w:hint="eastAsia" w:ascii="Times New Roman" w:hAnsi="Times New Roman" w:eastAsia="仿宋_GB2312" w:cs="Times New Roman"/>
          <w:color w:val="000000"/>
          <w:sz w:val="32"/>
          <w:szCs w:val="22"/>
          <w:lang w:eastAsia="zh-CN"/>
        </w:rPr>
        <w:t>包括但不限于</w:t>
      </w:r>
      <w:r>
        <w:rPr>
          <w:rFonts w:ascii="Times New Roman" w:hAnsi="Times New Roman" w:eastAsia="仿宋_GB2312" w:cs="Times New Roman"/>
          <w:color w:val="000000"/>
          <w:sz w:val="32"/>
          <w:szCs w:val="22"/>
        </w:rPr>
        <w:t>领军人才、人才团队</w:t>
      </w:r>
      <w:r>
        <w:rPr>
          <w:rFonts w:hint="eastAsia" w:ascii="Times New Roman" w:hAnsi="Times New Roman" w:eastAsia="仿宋_GB2312" w:cs="Times New Roman"/>
          <w:color w:val="000000"/>
          <w:sz w:val="32"/>
          <w:szCs w:val="22"/>
          <w:lang w:eastAsia="zh-CN"/>
        </w:rPr>
        <w:t>、人员结构</w:t>
      </w:r>
      <w:r>
        <w:rPr>
          <w:rFonts w:ascii="Times New Roman" w:hAnsi="Times New Roman" w:eastAsia="仿宋_GB2312" w:cs="Times New Roman"/>
          <w:color w:val="000000"/>
          <w:sz w:val="32"/>
          <w:szCs w:val="22"/>
        </w:rPr>
        <w:t>、创新平台、授权专利等情况</w:t>
      </w:r>
      <w:r>
        <w:rPr>
          <w:rFonts w:hint="eastAsia" w:ascii="Times New Roman" w:hAnsi="Times New Roman" w:eastAsia="仿宋_GB2312" w:cs="Times New Roman"/>
          <w:color w:val="000000"/>
          <w:sz w:val="32"/>
          <w:szCs w:val="22"/>
          <w:lang w:eastAsia="zh-CN"/>
        </w:rPr>
        <w:t>，有关政府批复和金融机构支持情况，</w:t>
      </w:r>
      <w:r>
        <w:rPr>
          <w:rFonts w:ascii="Times New Roman" w:hAnsi="Times New Roman" w:eastAsia="仿宋_GB2312" w:cs="Times New Roman"/>
          <w:color w:val="000000"/>
          <w:sz w:val="32"/>
          <w:szCs w:val="22"/>
        </w:rPr>
        <w:t>资质、荣誉（</w:t>
      </w:r>
      <w:r>
        <w:rPr>
          <w:rFonts w:hint="eastAsia" w:ascii="Times New Roman" w:hAnsi="Times New Roman" w:eastAsia="仿宋_GB2312" w:cs="Times New Roman"/>
          <w:color w:val="000000"/>
          <w:sz w:val="32"/>
          <w:szCs w:val="22"/>
          <w:lang w:eastAsia="zh-CN"/>
        </w:rPr>
        <w:t>市</w:t>
      </w:r>
      <w:r>
        <w:rPr>
          <w:rFonts w:ascii="Times New Roman" w:hAnsi="Times New Roman" w:eastAsia="仿宋_GB2312" w:cs="Times New Roman"/>
          <w:color w:val="000000"/>
          <w:sz w:val="32"/>
          <w:szCs w:val="22"/>
        </w:rPr>
        <w:t>级及以上奖励等）</w:t>
      </w:r>
      <w:r>
        <w:rPr>
          <w:rFonts w:hint="eastAsia" w:ascii="Times New Roman" w:hAnsi="Times New Roman" w:eastAsia="仿宋_GB2312" w:cs="Times New Roman"/>
          <w:color w:val="000000"/>
          <w:sz w:val="32"/>
          <w:szCs w:val="22"/>
          <w:lang w:eastAsia="zh-CN"/>
        </w:rPr>
        <w:t>等情况</w:t>
      </w:r>
      <w:r>
        <w:rPr>
          <w:rFonts w:ascii="Times New Roman" w:hAnsi="Times New Roman" w:eastAsia="仿宋_GB2312" w:cs="Times New Roman"/>
          <w:color w:val="000000"/>
          <w:sz w:val="32"/>
          <w:szCs w:val="22"/>
        </w:rPr>
        <w:t>情况。</w:t>
      </w:r>
    </w:p>
    <w:p>
      <w:pPr>
        <w:keepNext/>
        <w:keepLines/>
        <w:adjustRightInd w:val="0"/>
        <w:snapToGrid w:val="0"/>
        <w:spacing w:line="560" w:lineRule="exact"/>
        <w:ind w:firstLine="640" w:firstLineChars="200"/>
        <w:outlineLvl w:val="0"/>
        <w:rPr>
          <w:rFonts w:hint="eastAsia" w:ascii="Times New Roman" w:hAnsi="Times New Roman" w:eastAsia="黑体" w:cs="Times New Roman"/>
          <w:bCs/>
          <w:color w:val="000000"/>
          <w:kern w:val="44"/>
          <w:sz w:val="32"/>
          <w:szCs w:val="44"/>
          <w:lang w:eastAsia="zh-CN"/>
        </w:rPr>
      </w:pPr>
      <w:r>
        <w:rPr>
          <w:rFonts w:ascii="Times New Roman" w:hAnsi="Times New Roman" w:eastAsia="黑体" w:cs="Times New Roman"/>
          <w:bCs/>
          <w:color w:val="000000"/>
          <w:kern w:val="44"/>
          <w:sz w:val="32"/>
          <w:szCs w:val="44"/>
        </w:rPr>
        <w:t>三、</w:t>
      </w:r>
      <w:r>
        <w:rPr>
          <w:rFonts w:hint="eastAsia" w:ascii="Times New Roman" w:hAnsi="Times New Roman" w:eastAsia="黑体" w:cs="Times New Roman"/>
          <w:bCs/>
          <w:color w:val="000000"/>
          <w:kern w:val="44"/>
          <w:sz w:val="32"/>
          <w:szCs w:val="44"/>
          <w:lang w:eastAsia="zh-CN"/>
        </w:rPr>
        <w:t>项目建设背景、需求分析及产出方案</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（一）建设背景</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介绍项目建设背景和前期工作进展情况，主要阐述项目与经济社会发展规划、产业政策、行业和市场准入标准的符合性。</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（二）企业发展战略需求分析</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主要阐述企业发展对于项目实施的需求程度和项目实施对促进企业发展战略实现的重要性和紧迫性。</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（三）市场需求分析</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主要阐述结合企业自身情况和行业发展前景，以及国内外技术发展水平，分析项目目标市场、产业链供应链、产品或服务价格，评价市场饱和度以及产品竞争力。</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（四）建设内容、规模和产出方案</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主要阐述项目总体目标及分阶段分年度目标，提出项目建设内容和规模，明确研发内容和产业化内容。</w:t>
      </w:r>
    </w:p>
    <w:p>
      <w:pPr>
        <w:keepNext/>
        <w:keepLines/>
        <w:adjustRightInd w:val="0"/>
        <w:snapToGrid w:val="0"/>
        <w:spacing w:line="560" w:lineRule="exact"/>
        <w:ind w:firstLine="640" w:firstLineChars="200"/>
        <w:outlineLvl w:val="0"/>
        <w:rPr>
          <w:rFonts w:hint="eastAsia" w:ascii="Times New Roman" w:hAnsi="Times New Roman" w:eastAsia="黑体" w:cs="Times New Roman"/>
          <w:bCs/>
          <w:color w:val="000000"/>
          <w:kern w:val="44"/>
          <w:sz w:val="32"/>
          <w:szCs w:val="44"/>
          <w:lang w:eastAsia="zh-CN"/>
        </w:rPr>
      </w:pPr>
      <w:r>
        <w:rPr>
          <w:rFonts w:hint="eastAsia" w:ascii="Times New Roman" w:hAnsi="Times New Roman" w:eastAsia="黑体" w:cs="Times New Roman"/>
          <w:bCs/>
          <w:color w:val="000000"/>
          <w:kern w:val="44"/>
          <w:sz w:val="32"/>
          <w:szCs w:val="44"/>
          <w:lang w:eastAsia="zh-CN"/>
        </w:rPr>
        <w:t>四</w:t>
      </w:r>
      <w:r>
        <w:rPr>
          <w:rFonts w:ascii="Times New Roman" w:hAnsi="Times New Roman" w:eastAsia="黑体" w:cs="Times New Roman"/>
          <w:bCs/>
          <w:color w:val="000000"/>
          <w:kern w:val="44"/>
          <w:sz w:val="32"/>
          <w:szCs w:val="44"/>
        </w:rPr>
        <w:t>、</w:t>
      </w:r>
      <w:r>
        <w:rPr>
          <w:rFonts w:hint="eastAsia" w:ascii="Times New Roman" w:hAnsi="Times New Roman" w:eastAsia="黑体" w:cs="Times New Roman"/>
          <w:bCs/>
          <w:color w:val="000000"/>
          <w:kern w:val="44"/>
          <w:sz w:val="32"/>
          <w:szCs w:val="44"/>
          <w:lang w:eastAsia="zh-CN"/>
        </w:rPr>
        <w:t>项目建设方案</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（一）技术方案</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eastAsia="zh-CN"/>
        </w:rPr>
      </w:pPr>
      <w:r>
        <w:rPr>
          <w:rFonts w:hint="eastAsia" w:ascii="Times New Roman" w:hAnsi="Times New Roman" w:eastAsia="仿宋_GB2312" w:cs="Times New Roman"/>
          <w:color w:val="000000"/>
          <w:sz w:val="32"/>
          <w:szCs w:val="22"/>
          <w:lang w:eastAsia="zh-CN"/>
        </w:rPr>
        <w:t>主要详细阐述项目攻克的关键核心技术关键点，包括技术难点突破、创新点，现有技术及攻克技术与国内外相关技术的对标分析（企业及产品主要技术指标），是否能够打破国外垄断、实现国产化替代，技术来源及其实现路径。对于核心技术，分析其获取方式、知识产权保护、技术标准和自主可控性等。简述实施相关技术路线的理由，提出相应的技术指标。（要与行业领先产品进行对标分析，从而提出研发攻克技术或产品的指标。）</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（二）产业化方案</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实现产业化的方式或方法，如建设产线新建产品产能、改造产线扩建产品产能等，简述产业化过程技术工艺、工程建设相关情况（如产业化选址地点，土地、环评、能评等要件要求以及后续落实方法）。明确提出产业化指标（该项目为产业化专项，必须有明确的产业化方案以及产业化指标）。</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（三）团队方案</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主要阐述项目负责人及团队核心成员基本情况，包括相关经历、获得荣誉、主持项目情况等。</w:t>
      </w:r>
    </w:p>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核心团队成员一览表</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346"/>
        <w:gridCol w:w="1611"/>
        <w:gridCol w:w="1620"/>
        <w:gridCol w:w="1746"/>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val="en-US" w:eastAsia="zh-CN"/>
              </w:rPr>
              <w:t>序号</w:t>
            </w:r>
          </w:p>
        </w:tc>
        <w:tc>
          <w:tcPr>
            <w:tcW w:w="752"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姓名</w:t>
            </w:r>
          </w:p>
        </w:tc>
        <w:tc>
          <w:tcPr>
            <w:tcW w:w="900"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职务</w:t>
            </w:r>
          </w:p>
        </w:tc>
        <w:tc>
          <w:tcPr>
            <w:tcW w:w="90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职称</w:t>
            </w:r>
          </w:p>
        </w:tc>
        <w:tc>
          <w:tcPr>
            <w:tcW w:w="97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学历</w:t>
            </w:r>
          </w:p>
        </w:tc>
        <w:tc>
          <w:tcPr>
            <w:tcW w:w="97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负责事项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default" w:ascii="Times New Roman" w:hAnsi="Times New Roman" w:eastAsia="仿宋_GB2312"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val="en-US" w:eastAsia="zh-CN"/>
              </w:rPr>
            </w:pP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val="en-US" w:eastAsia="zh-CN"/>
              </w:rPr>
            </w:pP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val="en-US" w:eastAsia="zh-CN"/>
              </w:rPr>
            </w:pP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（四）设备方案</w:t>
      </w:r>
    </w:p>
    <w:p>
      <w:pPr>
        <w:adjustRightInd w:val="0"/>
        <w:snapToGrid w:val="0"/>
        <w:spacing w:line="560" w:lineRule="exact"/>
        <w:ind w:firstLine="640" w:firstLineChars="200"/>
        <w:rPr>
          <w:rFonts w:hint="eastAsia" w:ascii="Times New Roman" w:hAnsi="Times New Roman" w:eastAsia="仿宋_GB2312" w:cs="Times New Roman"/>
          <w:color w:val="000000"/>
          <w:sz w:val="32"/>
          <w:szCs w:val="22"/>
          <w:lang w:val="en-US" w:eastAsia="zh-CN"/>
        </w:rPr>
      </w:pPr>
      <w:r>
        <w:rPr>
          <w:rFonts w:hint="eastAsia" w:ascii="Times New Roman" w:hAnsi="Times New Roman" w:eastAsia="仿宋_GB2312" w:cs="Times New Roman"/>
          <w:color w:val="000000"/>
          <w:sz w:val="32"/>
          <w:szCs w:val="22"/>
          <w:lang w:val="en-US" w:eastAsia="zh-CN"/>
        </w:rPr>
        <w:t>主要阐述项目建设过程中主要采购的设备（含软件）的规格、数量和性能参数，以及项目对设备（软件）对项目的支撑作用，研发设备与产业化设备分别阐述。</w:t>
      </w:r>
    </w:p>
    <w:p>
      <w:pPr>
        <w:widowControl w:val="0"/>
        <w:spacing w:after="120"/>
        <w:ind w:left="420" w:leftChars="200" w:firstLine="640" w:firstLineChars="200"/>
        <w:jc w:val="both"/>
        <w:rPr>
          <w:rFonts w:hint="eastAsia" w:ascii="Times New Roman" w:hAnsi="Times New Roman" w:eastAsia="仿宋_GB2312" w:cs="Times New Roman"/>
          <w:kern w:val="2"/>
          <w:sz w:val="32"/>
          <w:szCs w:val="20"/>
          <w:lang w:val="en-US" w:eastAsia="zh-CN" w:bidi="ar-SA"/>
        </w:rPr>
      </w:pPr>
    </w:p>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拟购置设备一览表</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346"/>
        <w:gridCol w:w="1611"/>
        <w:gridCol w:w="1620"/>
        <w:gridCol w:w="1746"/>
        <w:gridCol w:w="1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val="en-US" w:eastAsia="zh-CN"/>
              </w:rPr>
              <w:t>序号</w:t>
            </w:r>
          </w:p>
        </w:tc>
        <w:tc>
          <w:tcPr>
            <w:tcW w:w="752"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设备名称</w:t>
            </w:r>
          </w:p>
        </w:tc>
        <w:tc>
          <w:tcPr>
            <w:tcW w:w="900"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规格型号</w:t>
            </w:r>
          </w:p>
        </w:tc>
        <w:tc>
          <w:tcPr>
            <w:tcW w:w="90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数量</w:t>
            </w:r>
          </w:p>
        </w:tc>
        <w:tc>
          <w:tcPr>
            <w:tcW w:w="97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作用</w:t>
            </w:r>
          </w:p>
        </w:tc>
        <w:tc>
          <w:tcPr>
            <w:tcW w:w="975" w:type="pct"/>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default" w:ascii="Times New Roman" w:hAnsi="Times New Roman" w:eastAsia="仿宋_GB2312" w:cs="Times New Roman"/>
                <w:lang w:val="en-US" w:eastAsia="zh-CN"/>
              </w:rPr>
            </w:pPr>
            <w:r>
              <w:rPr>
                <w:rFonts w:hint="eastAsia" w:ascii="Times New Roman" w:hAnsi="Times New Roman" w:eastAsia="仿宋_GB2312" w:cs="Times New Roman"/>
                <w:lang w:eastAsia="zh-CN"/>
              </w:rPr>
              <w:t>研发设备或产业化设备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9" w:type="pct"/>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w:t>
            </w:r>
          </w:p>
        </w:tc>
        <w:tc>
          <w:tcPr>
            <w:tcW w:w="752" w:type="pct"/>
            <w:noWrap w:val="0"/>
            <w:vAlign w:val="center"/>
          </w:tcPr>
          <w:p>
            <w:pPr>
              <w:jc w:val="center"/>
              <w:rPr>
                <w:rFonts w:hint="eastAsia" w:ascii="Times New Roman" w:hAnsi="Times New Roman" w:eastAsia="仿宋_GB2312" w:cs="Times New Roman"/>
                <w:lang w:eastAsia="zh-CN"/>
              </w:rPr>
            </w:pPr>
          </w:p>
        </w:tc>
        <w:tc>
          <w:tcPr>
            <w:tcW w:w="900" w:type="pct"/>
            <w:noWrap w:val="0"/>
            <w:vAlign w:val="center"/>
          </w:tcPr>
          <w:p>
            <w:pPr>
              <w:jc w:val="center"/>
              <w:rPr>
                <w:rFonts w:hint="eastAsia" w:ascii="Times New Roman" w:hAnsi="Times New Roman" w:eastAsia="仿宋_GB2312" w:cs="Times New Roman"/>
                <w:lang w:eastAsia="zh-CN"/>
              </w:rPr>
            </w:pPr>
          </w:p>
        </w:tc>
        <w:tc>
          <w:tcPr>
            <w:tcW w:w="90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c>
          <w:tcPr>
            <w:tcW w:w="975" w:type="pct"/>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（四）建设管理方案</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仿宋_GB2312" w:cs="Times New Roman"/>
          <w:color w:val="000000"/>
          <w:kern w:val="2"/>
          <w:sz w:val="32"/>
          <w:szCs w:val="22"/>
          <w:lang w:val="en-US" w:eastAsia="zh-CN" w:bidi="ar-SA"/>
        </w:rPr>
        <w:t>主要阐述研发及产业化阶段项目实施组织模式，项目工期、项目实施节点及分阶段实施内容。如果涉及招标，明确招标范围、招标组织形式和招标方式等。</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五</w:t>
      </w:r>
      <w:r>
        <w:rPr>
          <w:rFonts w:ascii="Times New Roman" w:hAnsi="Times New Roman" w:eastAsia="黑体" w:cs="Times New Roman"/>
          <w:bCs/>
          <w:color w:val="000000"/>
          <w:kern w:val="44"/>
          <w:sz w:val="32"/>
          <w:szCs w:val="44"/>
          <w:lang w:val="en-US" w:eastAsia="zh-CN" w:bidi="ar-SA"/>
        </w:rPr>
        <w:t>、</w:t>
      </w:r>
      <w:r>
        <w:rPr>
          <w:rFonts w:hint="eastAsia" w:ascii="Times New Roman" w:hAnsi="Times New Roman" w:eastAsia="黑体" w:cs="Times New Roman"/>
          <w:bCs/>
          <w:color w:val="000000"/>
          <w:kern w:val="44"/>
          <w:sz w:val="32"/>
          <w:szCs w:val="44"/>
          <w:lang w:val="en-US" w:eastAsia="zh-CN" w:bidi="ar-SA"/>
        </w:rPr>
        <w:t>预期指标和成果（绩效目标）</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（一）技术指标</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主要指攻克的技术难点，研发达到的技术水平，研发产品的物理和功能参数，最终能实现的功能或目标。</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（二）人才培养和引进指标</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主要指在项目实施过程中，引进和培养的人员数，一般引进人才应具备硕士及以上学历或工程师及以上职称，培养人才应在项目实施过程中实现职称晋升、或学历提升、或获得合肥市、安徽省人才评价等。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（三）知识产权指标</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主要指在项目实施过程中，拟申请的专利、软著、新产品、发表的论文等数量。</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（四）产业化能力指标</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主要指在项目建设成的生产线，或建成的产品产能、或具体产品销售台套等。</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3" w:firstLineChars="200"/>
        <w:jc w:val="both"/>
        <w:textAlignment w:val="auto"/>
        <w:rPr>
          <w:rFonts w:hint="eastAsia" w:ascii="Times New Roman" w:hAnsi="Times New Roman" w:eastAsia="楷体_GB2312" w:cs="楷体_GB2312"/>
          <w:b/>
          <w:bCs/>
          <w:color w:val="000000"/>
          <w:kern w:val="2"/>
          <w:sz w:val="32"/>
          <w:szCs w:val="22"/>
          <w:lang w:val="en-US" w:eastAsia="zh-CN" w:bidi="ar-SA"/>
        </w:rPr>
      </w:pPr>
      <w:r>
        <w:rPr>
          <w:rFonts w:hint="eastAsia" w:ascii="Times New Roman" w:hAnsi="Times New Roman" w:eastAsia="楷体_GB2312" w:cs="楷体_GB2312"/>
          <w:b/>
          <w:bCs/>
          <w:color w:val="000000"/>
          <w:kern w:val="2"/>
          <w:sz w:val="32"/>
          <w:szCs w:val="22"/>
          <w:lang w:val="en-US" w:eastAsia="zh-CN" w:bidi="ar-SA"/>
        </w:rPr>
        <w:t>（五）其他指标</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主要指在项目实施过程中，拟制定的标准、规范等。</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六、项目投融资与财务方案</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（一）投资估算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黑体" w:cs="Times New Roman"/>
          <w:bCs/>
          <w:color w:val="000000"/>
          <w:kern w:val="44"/>
          <w:sz w:val="28"/>
          <w:szCs w:val="44"/>
          <w:lang w:val="en-US" w:eastAsia="zh-CN" w:bidi="ar-SA"/>
        </w:rPr>
        <w:sectPr>
          <w:pgSz w:w="11906" w:h="16838"/>
          <w:pgMar w:top="2098" w:right="1587" w:bottom="1984" w:left="1474" w:header="851" w:footer="1587" w:gutter="113"/>
          <w:pgNumType w:fmt="decimal"/>
          <w:cols w:space="720" w:num="1"/>
          <w:rtlGutter w:val="0"/>
          <w:docGrid w:linePitch="312" w:charSpace="0"/>
        </w:sectPr>
      </w:pPr>
      <w:r>
        <w:rPr>
          <w:rFonts w:hint="eastAsia" w:ascii="Times New Roman" w:hAnsi="Times New Roman" w:eastAsia="仿宋_GB2312" w:cs="Times New Roman"/>
          <w:color w:val="000000"/>
          <w:kern w:val="2"/>
          <w:sz w:val="32"/>
          <w:szCs w:val="22"/>
          <w:lang w:val="en-US" w:eastAsia="zh-CN" w:bidi="ar-SA"/>
        </w:rPr>
        <w:t>主要说明投资估算编制范围、理由，估算项目研发投资和产业化投资，明确建设期内分年度资金使用计划。研发费用科目以及测算可参照《国家重点研发计划资金管理办法》财教〔2025〕2号相关规定，包括研发设备费、业务费、劳务费、间接费用，间接费用比例可参照合肥市财政局等部门印发《关于改革完善市级财政科研经费管理的若干措施的通知》合财教〔2022〕926号文等相关规定进行测算，并逐项列出测算说明。产业化费用主要指产业化设备费、设备安装费用。</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方正小标宋简体" w:cs="Times New Roman"/>
          <w:kern w:val="2"/>
          <w:sz w:val="44"/>
          <w:szCs w:val="44"/>
          <w:lang w:val="en-US" w:eastAsia="zh-CN" w:bidi="ar-SA"/>
        </w:rPr>
        <w:t>项目投资估算表</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 xml:space="preserve">                                                                               单位：万元</w:t>
      </w:r>
    </w:p>
    <w:tbl>
      <w:tblPr>
        <w:tblStyle w:val="5"/>
        <w:tblW w:w="14268" w:type="dxa"/>
        <w:tblInd w:w="-1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1562"/>
        <w:gridCol w:w="1140"/>
        <w:gridCol w:w="1200"/>
        <w:gridCol w:w="1035"/>
        <w:gridCol w:w="990"/>
        <w:gridCol w:w="1515"/>
        <w:gridCol w:w="6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33" w:type="dxa"/>
            <w:vMerge w:val="restart"/>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000000"/>
                <w:sz w:val="24"/>
                <w:u w:val="none"/>
                <w:lang w:val="en-US" w:eastAsia="zh-CN"/>
              </w:rPr>
              <w:t>序号</w:t>
            </w:r>
          </w:p>
        </w:tc>
        <w:tc>
          <w:tcPr>
            <w:tcW w:w="1562" w:type="dxa"/>
            <w:vMerge w:val="restart"/>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000000"/>
                <w:sz w:val="24"/>
                <w:u w:val="none"/>
                <w:lang w:eastAsia="zh-CN"/>
              </w:rPr>
              <w:t>费用科目</w:t>
            </w:r>
          </w:p>
        </w:tc>
        <w:tc>
          <w:tcPr>
            <w:tcW w:w="1140" w:type="dxa"/>
            <w:vMerge w:val="restart"/>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000000"/>
                <w:sz w:val="24"/>
                <w:u w:val="none"/>
                <w:lang w:eastAsia="zh-CN"/>
              </w:rPr>
              <w:t>预算总金额</w:t>
            </w:r>
          </w:p>
        </w:tc>
        <w:tc>
          <w:tcPr>
            <w:tcW w:w="3225" w:type="dxa"/>
            <w:gridSpan w:val="3"/>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color w:val="000000"/>
                <w:sz w:val="24"/>
                <w:u w:val="none"/>
                <w:lang w:val="en-US" w:eastAsia="zh-CN"/>
              </w:rPr>
              <w:t>分年度投资</w:t>
            </w:r>
          </w:p>
        </w:tc>
        <w:tc>
          <w:tcPr>
            <w:tcW w:w="1515" w:type="dxa"/>
            <w:vMerge w:val="restart"/>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000000"/>
                <w:sz w:val="24"/>
                <w:u w:val="none"/>
                <w:lang w:eastAsia="zh-CN"/>
              </w:rPr>
              <w:t>测算说明</w:t>
            </w:r>
          </w:p>
        </w:tc>
        <w:tc>
          <w:tcPr>
            <w:tcW w:w="6093" w:type="dxa"/>
            <w:vMerge w:val="restart"/>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color w:val="000000"/>
                <w:sz w:val="24"/>
                <w:u w:val="none"/>
                <w:lang w:eastAsia="zh-CN"/>
              </w:rPr>
              <w:t>各项填补说明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33" w:type="dxa"/>
            <w:vMerge w:val="continue"/>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p>
        </w:tc>
        <w:tc>
          <w:tcPr>
            <w:tcW w:w="1562" w:type="dxa"/>
            <w:vMerge w:val="continue"/>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p>
        </w:tc>
        <w:tc>
          <w:tcPr>
            <w:tcW w:w="1140" w:type="dxa"/>
            <w:vMerge w:val="continue"/>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p>
        </w:tc>
        <w:tc>
          <w:tcPr>
            <w:tcW w:w="1200" w:type="dxa"/>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color w:val="000000"/>
                <w:sz w:val="24"/>
                <w:u w:val="none"/>
                <w:lang w:val="en-US" w:eastAsia="zh-CN"/>
              </w:rPr>
              <w:t>2024年投资</w:t>
            </w:r>
          </w:p>
        </w:tc>
        <w:tc>
          <w:tcPr>
            <w:tcW w:w="1035" w:type="dxa"/>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color w:val="000000"/>
                <w:sz w:val="24"/>
                <w:u w:val="none"/>
                <w:lang w:val="en-US" w:eastAsia="zh-CN"/>
              </w:rPr>
              <w:t>2025年投资</w:t>
            </w:r>
          </w:p>
        </w:tc>
        <w:tc>
          <w:tcPr>
            <w:tcW w:w="990" w:type="dxa"/>
            <w:noWrap w:val="0"/>
            <w:vAlign w:val="center"/>
          </w:tcPr>
          <w:p>
            <w:pPr>
              <w:widowControl/>
              <w:adjustRightInd w:val="0"/>
              <w:snapToGrid w:val="0"/>
              <w:spacing w:line="240" w:lineRule="atLeast"/>
              <w:ind w:firstLine="0" w:firstLineChars="0"/>
              <w:jc w:val="center"/>
              <w:textAlignment w:val="center"/>
              <w:rPr>
                <w:rFonts w:hint="eastAsia" w:asciiTheme="majorEastAsia" w:hAnsiTheme="majorEastAsia" w:eastAsiaTheme="majorEastAsia" w:cstheme="majorEastAsia"/>
                <w:b/>
                <w:bCs/>
                <w:lang w:val="en-US" w:eastAsia="zh-CN"/>
              </w:rPr>
            </w:pPr>
            <w:r>
              <w:rPr>
                <w:rFonts w:hint="eastAsia" w:asciiTheme="majorEastAsia" w:hAnsiTheme="majorEastAsia" w:eastAsiaTheme="majorEastAsia" w:cstheme="majorEastAsia"/>
                <w:b/>
                <w:bCs/>
                <w:color w:val="000000"/>
                <w:sz w:val="24"/>
                <w:u w:val="none"/>
                <w:lang w:val="en-US" w:eastAsia="zh-CN"/>
              </w:rPr>
              <w:t>2026年投资</w:t>
            </w:r>
          </w:p>
        </w:tc>
        <w:tc>
          <w:tcPr>
            <w:tcW w:w="1515" w:type="dxa"/>
            <w:vMerge w:val="continue"/>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p>
        </w:tc>
        <w:tc>
          <w:tcPr>
            <w:tcW w:w="6093" w:type="dxa"/>
            <w:vMerge w:val="continue"/>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1</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研发费用</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both"/>
              <w:rPr>
                <w:rFonts w:hint="eastAsia" w:asciiTheme="minorEastAsia" w:hAnsiTheme="minorEastAsia" w:eastAsiaTheme="minorEastAsia" w:cstheme="minorEastAsia"/>
                <w:sz w:val="21"/>
                <w:szCs w:val="21"/>
                <w:lang w:val="en-US" w:eastAsia="zh-CN"/>
              </w:rPr>
            </w:pPr>
          </w:p>
        </w:tc>
        <w:tc>
          <w:tcPr>
            <w:tcW w:w="6093" w:type="dxa"/>
            <w:noWrap w:val="0"/>
            <w:vAlign w:val="center"/>
          </w:tcPr>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包含</w:t>
            </w:r>
            <w:r>
              <w:rPr>
                <w:rFonts w:hint="eastAsia" w:asciiTheme="minorEastAsia" w:hAnsiTheme="minorEastAsia" w:eastAsiaTheme="minorEastAsia" w:cstheme="minorEastAsia"/>
                <w:sz w:val="21"/>
                <w:szCs w:val="21"/>
                <w:lang w:val="en-US" w:eastAsia="zh-CN"/>
              </w:rPr>
              <w:t>1.1、1.2、1.3、1.4项。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1.1</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研发设备费</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both"/>
              <w:rPr>
                <w:rFonts w:hint="eastAsia" w:asciiTheme="minorEastAsia" w:hAnsiTheme="minorEastAsia" w:eastAsiaTheme="minorEastAsia" w:cstheme="minorEastAsia"/>
                <w:kern w:val="2"/>
                <w:sz w:val="21"/>
                <w:szCs w:val="21"/>
                <w:lang w:val="en-US" w:eastAsia="zh-CN" w:bidi="ar-SA"/>
              </w:rPr>
            </w:pPr>
          </w:p>
        </w:tc>
        <w:tc>
          <w:tcPr>
            <w:tcW w:w="6093" w:type="dxa"/>
            <w:noWrap w:val="0"/>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 w:eastAsia="zh-CN"/>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1.2</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业务费</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both"/>
              <w:rPr>
                <w:rFonts w:hint="eastAsia" w:asciiTheme="minorEastAsia" w:hAnsiTheme="minorEastAsia" w:eastAsiaTheme="minorEastAsia" w:cstheme="minorEastAsia"/>
                <w:kern w:val="2"/>
                <w:sz w:val="21"/>
                <w:szCs w:val="21"/>
                <w:lang w:val="en-US" w:eastAsia="zh-CN" w:bidi="ar-SA"/>
              </w:rPr>
            </w:pPr>
          </w:p>
        </w:tc>
        <w:tc>
          <w:tcPr>
            <w:tcW w:w="6093" w:type="dxa"/>
            <w:noWrap w:val="0"/>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 w:eastAsia="zh-CN"/>
              </w:rPr>
              <w:t>是指在项目实施过程中消耗的各种材料、辅助材料等低值易耗品的采购、运输、装卸、整理等费用，发生的测试化验加工、燃料动力、出版/文献/信息传播/知识产权事务、会议/差旅/国际合作交流等费用，以及其他相关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trPr>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1.3</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劳务费</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both"/>
              <w:rPr>
                <w:rFonts w:hint="eastAsia" w:asciiTheme="minorEastAsia" w:hAnsiTheme="minorEastAsia" w:eastAsiaTheme="minorEastAsia" w:cstheme="minorEastAsia"/>
                <w:kern w:val="2"/>
                <w:sz w:val="21"/>
                <w:szCs w:val="21"/>
                <w:lang w:val="en-US" w:eastAsia="zh-CN" w:bidi="ar-SA"/>
              </w:rPr>
            </w:pPr>
          </w:p>
        </w:tc>
        <w:tc>
          <w:tcPr>
            <w:tcW w:w="6093" w:type="dxa"/>
            <w:noWrap w:val="0"/>
            <w:vAlign w:val="center"/>
          </w:tcPr>
          <w:p>
            <w:pPr>
              <w:jc w:val="both"/>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 w:eastAsia="zh-CN"/>
              </w:rPr>
              <w:t>是指在项目实施过程中支付给参与项目的研究生、博士后、访问学者和项目聘用的研究人员、科研辅助人员等的劳务性费用，以及支付给临时聘请的咨询专家的费用等。项目聘用人员劳务费开支标准，参照合肥市科学研究和技术服务业从业人员平均工资水平，根据其在项目研究中承担的工作任务确定，其由单位缴纳的社会保险补助、住房公积金等纳入劳务费科目开支。</w:t>
            </w:r>
          </w:p>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 w:eastAsia="zh-CN"/>
              </w:rPr>
              <w:t>支付给临时聘请的咨询专家的费用，不得支付给参与本项目及所属课题研究和管理的相关人员，其管理按照国家有关规定执行。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1.4</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间接费用</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center"/>
              <w:rPr>
                <w:rFonts w:hint="eastAsia" w:asciiTheme="minorEastAsia" w:hAnsiTheme="minorEastAsia" w:eastAsiaTheme="minorEastAsia" w:cstheme="minorEastAsia"/>
                <w:sz w:val="21"/>
                <w:szCs w:val="21"/>
                <w:lang w:eastAsia="zh-CN"/>
              </w:rPr>
            </w:pPr>
          </w:p>
        </w:tc>
        <w:tc>
          <w:tcPr>
            <w:tcW w:w="6093" w:type="dxa"/>
            <w:noWrap w:val="0"/>
            <w:vAlign w:val="center"/>
          </w:tcPr>
          <w:p>
            <w:pPr>
              <w:jc w:val="both"/>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 w:eastAsia="zh-CN"/>
              </w:rPr>
              <w:t>间接费用是指承担单位在组织实施项目过程中发生的无法在直接费用中列支的相关费用。主要包括：承担单位为项目研究提供的房屋占用，日常水、电、气、暖等消耗，有关管理费用的补助支出，以及激励科研人员的绩效支出等。</w:t>
            </w:r>
          </w:p>
          <w:p>
            <w:pPr>
              <w:jc w:val="both"/>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 w:eastAsia="zh-CN"/>
              </w:rPr>
              <w:t>间接费用按照不超过课题直接费用扣除设备购置费后的一定比例核定。具体比例如下：</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 w:eastAsia="zh-CN"/>
              </w:rPr>
              <w:t>（一）</w:t>
            </w:r>
            <w:r>
              <w:rPr>
                <w:rFonts w:hint="eastAsia" w:asciiTheme="minorEastAsia" w:hAnsiTheme="minorEastAsia" w:eastAsiaTheme="minorEastAsia" w:cstheme="minorEastAsia"/>
                <w:sz w:val="21"/>
                <w:szCs w:val="21"/>
                <w:lang w:val="en-US" w:eastAsia="zh-CN"/>
              </w:rPr>
              <w:t>200万元以下部分不超过40%；</w:t>
            </w:r>
          </w:p>
          <w:p>
            <w:pPr>
              <w:jc w:val="both"/>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 w:eastAsia="zh-CN"/>
              </w:rPr>
              <w:t>（二）超过</w:t>
            </w:r>
            <w:r>
              <w:rPr>
                <w:rFonts w:hint="eastAsia" w:asciiTheme="minorEastAsia" w:hAnsiTheme="minorEastAsia" w:eastAsiaTheme="minorEastAsia" w:cstheme="minorEastAsia"/>
                <w:sz w:val="21"/>
                <w:szCs w:val="21"/>
                <w:lang w:val="en-US" w:eastAsia="zh-CN"/>
              </w:rPr>
              <w:t>200万元至</w:t>
            </w:r>
            <w:r>
              <w:rPr>
                <w:rFonts w:hint="eastAsia" w:asciiTheme="minorEastAsia" w:hAnsiTheme="minorEastAsia" w:eastAsiaTheme="minorEastAsia" w:cstheme="minorEastAsia"/>
                <w:sz w:val="21"/>
                <w:szCs w:val="21"/>
                <w:lang w:val="en" w:eastAsia="zh-CN"/>
              </w:rPr>
              <w:t>500万元部分不超过30%；</w:t>
            </w:r>
          </w:p>
          <w:p>
            <w:pPr>
              <w:jc w:val="both"/>
              <w:rPr>
                <w:rFonts w:hint="eastAsia" w:asciiTheme="minorEastAsia" w:hAnsiTheme="minorEastAsia" w:eastAsiaTheme="minorEastAsia" w:cstheme="minorEastAsia"/>
                <w:sz w:val="21"/>
                <w:szCs w:val="21"/>
                <w:lang w:val="en" w:eastAsia="zh-CN"/>
              </w:rPr>
            </w:pPr>
            <w:r>
              <w:rPr>
                <w:rFonts w:hint="eastAsia" w:asciiTheme="minorEastAsia" w:hAnsiTheme="minorEastAsia" w:eastAsiaTheme="minorEastAsia" w:cstheme="minorEastAsia"/>
                <w:sz w:val="21"/>
                <w:szCs w:val="21"/>
                <w:lang w:val="en" w:eastAsia="zh-CN"/>
              </w:rPr>
              <w:t>（三）超过500万元至1000万元的部分不超过25%；</w:t>
            </w:r>
          </w:p>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 w:eastAsia="zh-CN"/>
              </w:rPr>
              <w:t>（四）超过1000万元以上的部分不超过20%。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2</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产业化费用</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both"/>
              <w:rPr>
                <w:rFonts w:hint="eastAsia" w:asciiTheme="minorEastAsia" w:hAnsiTheme="minorEastAsia" w:eastAsiaTheme="minorEastAsia" w:cstheme="minorEastAsia"/>
                <w:sz w:val="21"/>
                <w:szCs w:val="21"/>
                <w:lang w:eastAsia="zh-CN"/>
              </w:rPr>
            </w:pPr>
          </w:p>
        </w:tc>
        <w:tc>
          <w:tcPr>
            <w:tcW w:w="6093" w:type="dxa"/>
            <w:noWrap w:val="0"/>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包含</w:t>
            </w:r>
            <w:r>
              <w:rPr>
                <w:rFonts w:hint="eastAsia" w:asciiTheme="minorEastAsia" w:hAnsiTheme="minorEastAsia" w:eastAsiaTheme="minorEastAsia" w:cstheme="minorEastAsia"/>
                <w:sz w:val="21"/>
                <w:szCs w:val="21"/>
                <w:lang w:val="en-US" w:eastAsia="zh-CN"/>
              </w:rPr>
              <w:t>2.1、2.2项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2.1</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产业化设备费</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center"/>
              <w:rPr>
                <w:rFonts w:hint="eastAsia" w:asciiTheme="minorEastAsia" w:hAnsiTheme="minorEastAsia" w:eastAsiaTheme="minorEastAsia" w:cstheme="minorEastAsia"/>
                <w:sz w:val="21"/>
                <w:szCs w:val="21"/>
                <w:lang w:eastAsia="zh-CN"/>
              </w:rPr>
            </w:pPr>
          </w:p>
        </w:tc>
        <w:tc>
          <w:tcPr>
            <w:tcW w:w="6093" w:type="dxa"/>
            <w:noWrap w:val="0"/>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主要指在产业化过程中，产线建设、产线改造等购置的生产设备。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33" w:type="dxa"/>
            <w:noWrap w:val="0"/>
            <w:vAlign w:val="center"/>
          </w:tcPr>
          <w:p>
            <w:pPr>
              <w:widowControl/>
              <w:adjustRightInd w:val="0"/>
              <w:snapToGrid w:val="0"/>
              <w:spacing w:line="240" w:lineRule="atLeast"/>
              <w:ind w:firstLine="0" w:firstLineChars="0"/>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00"/>
                <w:sz w:val="21"/>
                <w:szCs w:val="21"/>
                <w:u w:val="none"/>
                <w:lang w:val="en-US" w:eastAsia="zh-CN"/>
              </w:rPr>
              <w:t>2.2</w:t>
            </w:r>
          </w:p>
        </w:tc>
        <w:tc>
          <w:tcPr>
            <w:tcW w:w="1562" w:type="dxa"/>
            <w:noWrap w:val="0"/>
            <w:vAlign w:val="center"/>
          </w:tcPr>
          <w:p>
            <w:pPr>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产业化设备安装费</w:t>
            </w:r>
          </w:p>
        </w:tc>
        <w:tc>
          <w:tcPr>
            <w:tcW w:w="1140" w:type="dxa"/>
            <w:noWrap w:val="0"/>
            <w:vAlign w:val="center"/>
          </w:tcPr>
          <w:p>
            <w:pPr>
              <w:jc w:val="center"/>
              <w:rPr>
                <w:rFonts w:hint="eastAsia" w:asciiTheme="minorEastAsia" w:hAnsiTheme="minorEastAsia" w:eastAsiaTheme="minorEastAsia" w:cstheme="minorEastAsia"/>
                <w:sz w:val="21"/>
                <w:szCs w:val="21"/>
                <w:lang w:eastAsia="zh-CN"/>
              </w:rPr>
            </w:pPr>
          </w:p>
        </w:tc>
        <w:tc>
          <w:tcPr>
            <w:tcW w:w="1200" w:type="dxa"/>
            <w:noWrap w:val="0"/>
            <w:vAlign w:val="center"/>
          </w:tcPr>
          <w:p>
            <w:pPr>
              <w:jc w:val="center"/>
              <w:rPr>
                <w:rFonts w:hint="eastAsia" w:asciiTheme="minorEastAsia" w:hAnsiTheme="minorEastAsia" w:eastAsiaTheme="minorEastAsia" w:cstheme="minorEastAsia"/>
                <w:sz w:val="21"/>
                <w:szCs w:val="21"/>
                <w:lang w:eastAsia="zh-CN"/>
              </w:rPr>
            </w:pPr>
          </w:p>
        </w:tc>
        <w:tc>
          <w:tcPr>
            <w:tcW w:w="1035" w:type="dxa"/>
            <w:noWrap w:val="0"/>
            <w:vAlign w:val="center"/>
          </w:tcPr>
          <w:p>
            <w:pPr>
              <w:jc w:val="center"/>
              <w:rPr>
                <w:rFonts w:hint="eastAsia" w:asciiTheme="minorEastAsia" w:hAnsiTheme="minorEastAsia" w:eastAsiaTheme="minorEastAsia" w:cstheme="minorEastAsia"/>
                <w:sz w:val="21"/>
                <w:szCs w:val="21"/>
                <w:lang w:eastAsia="zh-CN"/>
              </w:rPr>
            </w:pPr>
          </w:p>
        </w:tc>
        <w:tc>
          <w:tcPr>
            <w:tcW w:w="990" w:type="dxa"/>
            <w:noWrap w:val="0"/>
            <w:vAlign w:val="center"/>
          </w:tcPr>
          <w:p>
            <w:pPr>
              <w:jc w:val="center"/>
              <w:rPr>
                <w:rFonts w:hint="eastAsia" w:asciiTheme="minorEastAsia" w:hAnsiTheme="minorEastAsia" w:eastAsiaTheme="minorEastAsia" w:cstheme="minorEastAsia"/>
                <w:sz w:val="21"/>
                <w:szCs w:val="21"/>
                <w:lang w:eastAsia="zh-CN"/>
              </w:rPr>
            </w:pPr>
          </w:p>
        </w:tc>
        <w:tc>
          <w:tcPr>
            <w:tcW w:w="1515" w:type="dxa"/>
            <w:noWrap w:val="0"/>
            <w:vAlign w:val="center"/>
          </w:tcPr>
          <w:p>
            <w:pPr>
              <w:jc w:val="center"/>
              <w:rPr>
                <w:rFonts w:hint="eastAsia" w:asciiTheme="minorEastAsia" w:hAnsiTheme="minorEastAsia" w:eastAsiaTheme="minorEastAsia" w:cstheme="minorEastAsia"/>
                <w:sz w:val="21"/>
                <w:szCs w:val="21"/>
                <w:lang w:eastAsia="zh-CN"/>
              </w:rPr>
            </w:pPr>
          </w:p>
        </w:tc>
        <w:tc>
          <w:tcPr>
            <w:tcW w:w="6093" w:type="dxa"/>
            <w:noWrap w:val="0"/>
            <w:vAlign w:val="center"/>
          </w:tcPr>
          <w:p>
            <w:pPr>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主要指产业化设备安装所需费用。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gridSpan w:val="2"/>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黑体" w:cs="Times New Roman"/>
                <w:color w:val="000000"/>
                <w:sz w:val="24"/>
                <w:u w:val="none"/>
                <w:lang w:val="en-US" w:eastAsia="zh-CN"/>
              </w:rPr>
              <w:t>合计</w:t>
            </w:r>
          </w:p>
        </w:tc>
        <w:tc>
          <w:tcPr>
            <w:tcW w:w="1140" w:type="dxa"/>
            <w:noWrap w:val="0"/>
            <w:vAlign w:val="center"/>
          </w:tcPr>
          <w:p>
            <w:pPr>
              <w:jc w:val="center"/>
              <w:rPr>
                <w:rFonts w:hint="eastAsia" w:ascii="Times New Roman" w:hAnsi="Times New Roman" w:eastAsia="仿宋_GB2312" w:cs="Times New Roman"/>
                <w:lang w:eastAsia="zh-CN"/>
              </w:rPr>
            </w:pPr>
          </w:p>
        </w:tc>
        <w:tc>
          <w:tcPr>
            <w:tcW w:w="1200" w:type="dxa"/>
            <w:noWrap w:val="0"/>
            <w:vAlign w:val="center"/>
          </w:tcPr>
          <w:p>
            <w:pPr>
              <w:jc w:val="center"/>
              <w:rPr>
                <w:rFonts w:hint="eastAsia" w:ascii="Times New Roman" w:hAnsi="Times New Roman" w:eastAsia="仿宋_GB2312" w:cs="Times New Roman"/>
                <w:lang w:eastAsia="zh-CN"/>
              </w:rPr>
            </w:pPr>
          </w:p>
        </w:tc>
        <w:tc>
          <w:tcPr>
            <w:tcW w:w="1035" w:type="dxa"/>
            <w:noWrap w:val="0"/>
            <w:vAlign w:val="center"/>
          </w:tcPr>
          <w:p>
            <w:pPr>
              <w:jc w:val="center"/>
              <w:rPr>
                <w:rFonts w:hint="eastAsia" w:ascii="Times New Roman" w:hAnsi="Times New Roman" w:eastAsia="仿宋_GB2312" w:cs="Times New Roman"/>
                <w:lang w:eastAsia="zh-CN"/>
              </w:rPr>
            </w:pPr>
          </w:p>
        </w:tc>
        <w:tc>
          <w:tcPr>
            <w:tcW w:w="990" w:type="dxa"/>
            <w:noWrap w:val="0"/>
            <w:vAlign w:val="center"/>
          </w:tcPr>
          <w:p>
            <w:pPr>
              <w:jc w:val="center"/>
              <w:rPr>
                <w:rFonts w:hint="eastAsia" w:ascii="Times New Roman" w:hAnsi="Times New Roman" w:eastAsia="仿宋_GB2312" w:cs="Times New Roman"/>
                <w:lang w:eastAsia="zh-CN"/>
              </w:rPr>
            </w:pPr>
          </w:p>
        </w:tc>
        <w:tc>
          <w:tcPr>
            <w:tcW w:w="1515" w:type="dxa"/>
            <w:noWrap w:val="0"/>
            <w:vAlign w:val="center"/>
          </w:tcPr>
          <w:p>
            <w:pPr>
              <w:jc w:val="center"/>
              <w:rPr>
                <w:rFonts w:hint="eastAsia" w:ascii="Times New Roman" w:hAnsi="Times New Roman" w:eastAsia="仿宋_GB2312" w:cs="Times New Roman"/>
                <w:lang w:eastAsia="zh-CN"/>
              </w:rPr>
            </w:pPr>
          </w:p>
        </w:tc>
        <w:tc>
          <w:tcPr>
            <w:tcW w:w="6093" w:type="dxa"/>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sectPr>
          <w:pgSz w:w="16838" w:h="11906" w:orient="landscape"/>
          <w:pgMar w:top="1474" w:right="2098" w:bottom="1587" w:left="1984" w:header="851" w:footer="1587" w:gutter="113"/>
          <w:pgNumType w:fmt="decimal"/>
          <w:cols w:space="720" w:num="1"/>
          <w:rtlGutter w:val="0"/>
          <w:docGrid w:linePitch="312" w:charSpace="0"/>
        </w:sectPr>
      </w:pPr>
    </w:p>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pPr>
    </w:p>
    <w:p>
      <w:pPr>
        <w:adjustRightInd w:val="0"/>
        <w:snapToGrid w:val="0"/>
        <w:spacing w:line="560" w:lineRule="exact"/>
        <w:ind w:firstLine="560" w:firstLineChars="200"/>
        <w:jc w:val="center"/>
        <w:rPr>
          <w:rFonts w:hint="eastAsia" w:ascii="Times New Roman" w:hAnsi="Times New Roman" w:eastAsia="黑体" w:cs="Times New Roman"/>
          <w:bCs/>
          <w:color w:val="000000"/>
          <w:kern w:val="44"/>
          <w:sz w:val="28"/>
          <w:szCs w:val="44"/>
          <w:lang w:val="en-US" w:eastAsia="zh-CN" w:bidi="ar-SA"/>
        </w:rPr>
      </w:pPr>
      <w:r>
        <w:rPr>
          <w:rFonts w:hint="eastAsia" w:ascii="Times New Roman" w:hAnsi="Times New Roman" w:eastAsia="黑体" w:cs="Times New Roman"/>
          <w:bCs/>
          <w:color w:val="000000"/>
          <w:kern w:val="44"/>
          <w:sz w:val="28"/>
          <w:szCs w:val="44"/>
          <w:lang w:val="en-US" w:eastAsia="zh-CN" w:bidi="ar-SA"/>
        </w:rPr>
        <w:t>拟购置设备测算一览表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73"/>
        <w:gridCol w:w="1275"/>
        <w:gridCol w:w="1281"/>
        <w:gridCol w:w="1401"/>
        <w:gridCol w:w="1401"/>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val="en-US" w:eastAsia="zh-CN"/>
              </w:rPr>
              <w:t>序号</w:t>
            </w:r>
          </w:p>
        </w:tc>
        <w:tc>
          <w:tcPr>
            <w:tcW w:w="1141"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设备名称</w:t>
            </w:r>
          </w:p>
        </w:tc>
        <w:tc>
          <w:tcPr>
            <w:tcW w:w="1365"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规格型号</w:t>
            </w:r>
          </w:p>
        </w:tc>
        <w:tc>
          <w:tcPr>
            <w:tcW w:w="1372"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数量</w:t>
            </w:r>
          </w:p>
        </w:tc>
        <w:tc>
          <w:tcPr>
            <w:tcW w:w="1479"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单价（万元）</w:t>
            </w:r>
          </w:p>
        </w:tc>
        <w:tc>
          <w:tcPr>
            <w:tcW w:w="1479"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总价（万元）</w:t>
            </w:r>
          </w:p>
        </w:tc>
        <w:tc>
          <w:tcPr>
            <w:tcW w:w="1479" w:type="dxa"/>
            <w:noWrap w:val="0"/>
            <w:vAlign w:val="center"/>
          </w:tcPr>
          <w:p>
            <w:pPr>
              <w:widowControl/>
              <w:adjustRightInd w:val="0"/>
              <w:snapToGrid w:val="0"/>
              <w:spacing w:line="240" w:lineRule="atLeast"/>
              <w:ind w:firstLine="0" w:firstLineChars="0"/>
              <w:jc w:val="center"/>
              <w:textAlignment w:val="center"/>
              <w:rPr>
                <w:rFonts w:hint="eastAsia" w:ascii="Times New Roman" w:hAnsi="Times New Roman" w:eastAsia="黑体" w:cs="Times New Roman"/>
                <w:lang w:eastAsia="zh-CN"/>
              </w:rPr>
            </w:pPr>
            <w:r>
              <w:rPr>
                <w:rFonts w:hint="eastAsia" w:ascii="Times New Roman" w:hAnsi="Times New Roman" w:eastAsia="黑体" w:cs="Times New Roman"/>
                <w:color w:val="000000"/>
                <w:sz w:val="24"/>
                <w:u w:val="none"/>
                <w:lang w:eastAsia="zh-CN"/>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1</w:t>
            </w:r>
          </w:p>
        </w:tc>
        <w:tc>
          <w:tcPr>
            <w:tcW w:w="1141" w:type="dxa"/>
            <w:noWrap w:val="0"/>
            <w:vAlign w:val="center"/>
          </w:tcPr>
          <w:p>
            <w:pPr>
              <w:jc w:val="center"/>
              <w:rPr>
                <w:rFonts w:hint="eastAsia" w:ascii="Times New Roman" w:hAnsi="Times New Roman" w:eastAsia="仿宋_GB2312" w:cs="Times New Roman"/>
                <w:lang w:eastAsia="zh-CN"/>
              </w:rPr>
            </w:pPr>
          </w:p>
        </w:tc>
        <w:tc>
          <w:tcPr>
            <w:tcW w:w="1365" w:type="dxa"/>
            <w:noWrap w:val="0"/>
            <w:vAlign w:val="center"/>
          </w:tcPr>
          <w:p>
            <w:pPr>
              <w:jc w:val="center"/>
              <w:rPr>
                <w:rFonts w:hint="eastAsia" w:ascii="Times New Roman" w:hAnsi="Times New Roman" w:eastAsia="仿宋_GB2312" w:cs="Times New Roman"/>
                <w:lang w:eastAsia="zh-CN"/>
              </w:rPr>
            </w:pPr>
          </w:p>
        </w:tc>
        <w:tc>
          <w:tcPr>
            <w:tcW w:w="1372"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default" w:ascii="Times New Roman" w:hAnsi="Times New Roman" w:eastAsia="仿宋_GB2312" w:cs="Times New Roman"/>
                <w:lang w:val="en-US" w:eastAsia="zh-CN"/>
              </w:rPr>
            </w:pPr>
            <w:r>
              <w:rPr>
                <w:rFonts w:hint="eastAsia" w:ascii="Times New Roman" w:hAnsi="Times New Roman" w:eastAsia="宋体" w:cs="Times New Roman"/>
                <w:lang w:eastAsia="zh-CN"/>
              </w:rPr>
              <w:t>研发设备或产业化设备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2</w:t>
            </w:r>
          </w:p>
        </w:tc>
        <w:tc>
          <w:tcPr>
            <w:tcW w:w="1141" w:type="dxa"/>
            <w:noWrap w:val="0"/>
            <w:vAlign w:val="center"/>
          </w:tcPr>
          <w:p>
            <w:pPr>
              <w:jc w:val="center"/>
              <w:rPr>
                <w:rFonts w:hint="eastAsia" w:ascii="Times New Roman" w:hAnsi="Times New Roman" w:eastAsia="仿宋_GB2312" w:cs="Times New Roman"/>
                <w:lang w:eastAsia="zh-CN"/>
              </w:rPr>
            </w:pPr>
          </w:p>
        </w:tc>
        <w:tc>
          <w:tcPr>
            <w:tcW w:w="1365" w:type="dxa"/>
            <w:noWrap w:val="0"/>
            <w:vAlign w:val="center"/>
          </w:tcPr>
          <w:p>
            <w:pPr>
              <w:jc w:val="center"/>
              <w:rPr>
                <w:rFonts w:hint="eastAsia" w:ascii="Times New Roman" w:hAnsi="Times New Roman" w:eastAsia="仿宋_GB2312" w:cs="Times New Roman"/>
                <w:lang w:eastAsia="zh-CN"/>
              </w:rPr>
            </w:pPr>
          </w:p>
        </w:tc>
        <w:tc>
          <w:tcPr>
            <w:tcW w:w="1372"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3</w:t>
            </w:r>
          </w:p>
        </w:tc>
        <w:tc>
          <w:tcPr>
            <w:tcW w:w="1141" w:type="dxa"/>
            <w:noWrap w:val="0"/>
            <w:vAlign w:val="center"/>
          </w:tcPr>
          <w:p>
            <w:pPr>
              <w:jc w:val="center"/>
              <w:rPr>
                <w:rFonts w:hint="eastAsia" w:ascii="Times New Roman" w:hAnsi="Times New Roman" w:eastAsia="仿宋_GB2312" w:cs="Times New Roman"/>
                <w:lang w:eastAsia="zh-CN"/>
              </w:rPr>
            </w:pPr>
          </w:p>
        </w:tc>
        <w:tc>
          <w:tcPr>
            <w:tcW w:w="1365" w:type="dxa"/>
            <w:noWrap w:val="0"/>
            <w:vAlign w:val="center"/>
          </w:tcPr>
          <w:p>
            <w:pPr>
              <w:jc w:val="center"/>
              <w:rPr>
                <w:rFonts w:hint="eastAsia" w:ascii="Times New Roman" w:hAnsi="Times New Roman" w:eastAsia="仿宋_GB2312" w:cs="Times New Roman"/>
                <w:lang w:eastAsia="zh-CN"/>
              </w:rPr>
            </w:pPr>
          </w:p>
        </w:tc>
        <w:tc>
          <w:tcPr>
            <w:tcW w:w="1372"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2" w:type="dxa"/>
            <w:noWrap w:val="0"/>
            <w:vAlign w:val="center"/>
          </w:tcPr>
          <w:p>
            <w:pPr>
              <w:widowControl/>
              <w:adjustRightInd w:val="0"/>
              <w:snapToGrid w:val="0"/>
              <w:spacing w:line="240" w:lineRule="atLeast"/>
              <w:ind w:firstLine="0" w:firstLineChars="0"/>
              <w:jc w:val="center"/>
              <w:textAlignment w:val="center"/>
              <w:rPr>
                <w:rFonts w:hint="default" w:ascii="Times New Roman" w:hAnsi="Times New Roman" w:eastAsia="黑体" w:cs="Times New Roman"/>
                <w:lang w:val="en-US" w:eastAsia="zh-CN"/>
              </w:rPr>
            </w:pPr>
            <w:r>
              <w:rPr>
                <w:rFonts w:hint="eastAsia" w:ascii="Times New Roman" w:hAnsi="Times New Roman" w:eastAsia="黑体" w:cs="Times New Roman"/>
                <w:color w:val="000000"/>
                <w:sz w:val="24"/>
                <w:u w:val="none"/>
                <w:lang w:val="en-US" w:eastAsia="zh-CN"/>
              </w:rPr>
              <w:t>...</w:t>
            </w:r>
          </w:p>
        </w:tc>
        <w:tc>
          <w:tcPr>
            <w:tcW w:w="1141" w:type="dxa"/>
            <w:noWrap w:val="0"/>
            <w:vAlign w:val="center"/>
          </w:tcPr>
          <w:p>
            <w:pPr>
              <w:jc w:val="center"/>
              <w:rPr>
                <w:rFonts w:hint="eastAsia" w:ascii="Times New Roman" w:hAnsi="Times New Roman" w:eastAsia="仿宋_GB2312" w:cs="Times New Roman"/>
                <w:lang w:eastAsia="zh-CN"/>
              </w:rPr>
            </w:pPr>
          </w:p>
        </w:tc>
        <w:tc>
          <w:tcPr>
            <w:tcW w:w="1365" w:type="dxa"/>
            <w:noWrap w:val="0"/>
            <w:vAlign w:val="center"/>
          </w:tcPr>
          <w:p>
            <w:pPr>
              <w:jc w:val="center"/>
              <w:rPr>
                <w:rFonts w:hint="eastAsia" w:ascii="Times New Roman" w:hAnsi="Times New Roman" w:eastAsia="仿宋_GB2312" w:cs="Times New Roman"/>
                <w:lang w:eastAsia="zh-CN"/>
              </w:rPr>
            </w:pPr>
          </w:p>
        </w:tc>
        <w:tc>
          <w:tcPr>
            <w:tcW w:w="1372"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9" w:type="dxa"/>
            <w:gridSpan w:val="5"/>
            <w:noWrap w:val="0"/>
            <w:vAlign w:val="center"/>
          </w:tcPr>
          <w:p>
            <w:pPr>
              <w:jc w:val="center"/>
              <w:rPr>
                <w:rFonts w:hint="eastAsia" w:ascii="Times New Roman" w:hAnsi="Times New Roman" w:eastAsia="仿宋_GB2312" w:cs="Times New Roman"/>
                <w:lang w:eastAsia="zh-CN"/>
              </w:rPr>
            </w:pPr>
            <w:r>
              <w:rPr>
                <w:rFonts w:hint="eastAsia" w:ascii="Times New Roman" w:hAnsi="Times New Roman" w:eastAsia="黑体" w:cs="Times New Roman"/>
                <w:color w:val="000000"/>
                <w:sz w:val="24"/>
                <w:u w:val="none"/>
                <w:lang w:val="en-US" w:eastAsia="zh-CN"/>
              </w:rPr>
              <w:t>合计</w:t>
            </w:r>
          </w:p>
        </w:tc>
        <w:tc>
          <w:tcPr>
            <w:tcW w:w="1479" w:type="dxa"/>
            <w:noWrap w:val="0"/>
            <w:vAlign w:val="center"/>
          </w:tcPr>
          <w:p>
            <w:pPr>
              <w:jc w:val="center"/>
              <w:rPr>
                <w:rFonts w:hint="eastAsia" w:ascii="Times New Roman" w:hAnsi="Times New Roman" w:eastAsia="仿宋_GB2312" w:cs="Times New Roman"/>
                <w:lang w:eastAsia="zh-CN"/>
              </w:rPr>
            </w:pPr>
          </w:p>
        </w:tc>
        <w:tc>
          <w:tcPr>
            <w:tcW w:w="1479" w:type="dxa"/>
            <w:noWrap w:val="0"/>
            <w:vAlign w:val="center"/>
          </w:tcPr>
          <w:p>
            <w:pPr>
              <w:jc w:val="center"/>
              <w:rPr>
                <w:rFonts w:hint="eastAsia" w:ascii="Times New Roman" w:hAnsi="Times New Roman" w:eastAsia="仿宋_GB2312" w:cs="Times New Roman"/>
                <w:lang w:eastAsia="zh-CN"/>
              </w:rPr>
            </w:pPr>
          </w:p>
        </w:tc>
      </w:tr>
    </w:tbl>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（二）盈利能力分析</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简要阐述根据适合的评价方法，估算项目各种成本费用，分析项目各项财务指标，计算财务内部收益率、财务净现值等指标，评价项目的财务盈利能力等。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（三）融资方案</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主要阐述结合企业自身及其股东出资能力，分析项目资金来源，以及确保资金到位措施等，自筹资金应当覆盖项目总投资。</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（四）债务清偿能力分析</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主要针对于融资借贷的项目，按照负债融资的期限、金额、还本付息方式等条件，分析项目偿还债务本金及利息的能力等。</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七</w:t>
      </w:r>
      <w:r>
        <w:rPr>
          <w:rFonts w:ascii="Times New Roman" w:hAnsi="Times New Roman" w:eastAsia="黑体" w:cs="Times New Roman"/>
          <w:bCs/>
          <w:color w:val="000000"/>
          <w:kern w:val="44"/>
          <w:sz w:val="32"/>
          <w:szCs w:val="44"/>
          <w:lang w:val="en-US" w:eastAsia="zh-CN" w:bidi="ar-SA"/>
        </w:rPr>
        <w:t>、</w:t>
      </w:r>
      <w:r>
        <w:rPr>
          <w:rFonts w:hint="eastAsia" w:ascii="Times New Roman" w:hAnsi="Times New Roman" w:eastAsia="黑体" w:cs="Times New Roman"/>
          <w:bCs/>
          <w:color w:val="000000"/>
          <w:kern w:val="44"/>
          <w:sz w:val="32"/>
          <w:szCs w:val="44"/>
          <w:lang w:val="en-US" w:eastAsia="zh-CN" w:bidi="ar-SA"/>
        </w:rPr>
        <w:t>项目影响效果、风险分析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（一）经济影响分析</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主要阐述项目实施对行业带动性，对合肥市产业发展、产业链补链强链的作用和影响等。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（二）资源生态影响分析</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主要阐述实施的产业化对所在地生态环境的影响，以及产生的能耗，是否存在需要报审能评等情况，明确是否属于高耗能、高排放项目等。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（三）项目风险分析</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介绍项目实施可能面临的风险以及化解措施等。</w:t>
      </w:r>
    </w:p>
    <w:p>
      <w:pPr>
        <w:keepNext w:val="0"/>
        <w:keepLines w:val="0"/>
        <w:pageBreakBefore w:val="0"/>
        <w:widowControl w:val="0"/>
        <w:kinsoku/>
        <w:wordWrap/>
        <w:overflowPunct/>
        <w:topLinePunct w:val="0"/>
        <w:autoSpaceDE/>
        <w:autoSpaceDN/>
        <w:bidi w:val="0"/>
        <w:adjustRightInd/>
        <w:snapToGrid w:val="0"/>
        <w:spacing w:after="0" w:line="560" w:lineRule="exact"/>
        <w:ind w:left="0" w:leftChars="0" w:firstLine="640" w:firstLineChars="200"/>
        <w:jc w:val="both"/>
        <w:textAlignment w:val="auto"/>
        <w:rPr>
          <w:rFonts w:hint="eastAsia"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八</w:t>
      </w:r>
      <w:r>
        <w:rPr>
          <w:rFonts w:ascii="Times New Roman" w:hAnsi="Times New Roman" w:eastAsia="黑体" w:cs="Times New Roman"/>
          <w:bCs/>
          <w:color w:val="000000"/>
          <w:kern w:val="44"/>
          <w:sz w:val="32"/>
          <w:szCs w:val="44"/>
          <w:lang w:val="en-US" w:eastAsia="zh-CN" w:bidi="ar-SA"/>
        </w:rPr>
        <w:t>、</w:t>
      </w:r>
      <w:r>
        <w:rPr>
          <w:rFonts w:hint="eastAsia" w:ascii="Times New Roman" w:hAnsi="Times New Roman" w:eastAsia="黑体" w:cs="Times New Roman"/>
          <w:bCs/>
          <w:color w:val="000000"/>
          <w:kern w:val="44"/>
          <w:sz w:val="32"/>
          <w:szCs w:val="44"/>
          <w:lang w:val="en-US" w:eastAsia="zh-CN" w:bidi="ar-SA"/>
        </w:rPr>
        <w:t>项目进展工作总结</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eastAsia="zh-CN"/>
        </w:rPr>
      </w:pPr>
      <w:r>
        <w:rPr>
          <w:rFonts w:hint="eastAsia" w:ascii="Times New Roman" w:hAnsi="Times New Roman" w:eastAsia="楷体_GB2312" w:cs="楷体_GB2312"/>
          <w:b/>
          <w:bCs/>
          <w:color w:val="000000"/>
          <w:sz w:val="32"/>
          <w:szCs w:val="22"/>
          <w:lang w:eastAsia="zh-CN"/>
        </w:rPr>
        <w:t>（一）研发进展情况</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主要阐述截至申报日，项目研发的有关技术攻关和突破情况、绩效目标完成情况、研发的样品样机试制情况等。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（二）产业化进展情况</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主要阐述项目实施产业化的进展情况，包括前期要件的办理情况、设备购置等情况。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（三）费用投入情况</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eastAsia"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主要阐述2024年项目总投资以及各分项投资情况，审计报告审计费用情况等。</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（四）存在问题及下一步安排</w:t>
      </w:r>
    </w:p>
    <w:p>
      <w:pPr>
        <w:keepNext w:val="0"/>
        <w:keepLines w:val="0"/>
        <w:pageBreakBefore w:val="0"/>
        <w:widowControl w:val="0"/>
        <w:kinsoku/>
        <w:wordWrap/>
        <w:overflowPunct/>
        <w:topLinePunct w:val="0"/>
        <w:autoSpaceDE/>
        <w:autoSpaceDN/>
        <w:bidi w:val="0"/>
        <w:snapToGrid w:val="0"/>
        <w:spacing w:after="0" w:line="560" w:lineRule="exact"/>
        <w:ind w:left="0" w:leftChars="0" w:firstLine="640" w:firstLineChars="200"/>
        <w:jc w:val="both"/>
        <w:textAlignment w:val="auto"/>
        <w:rPr>
          <w:rFonts w:hint="default" w:ascii="Times New Roman" w:hAnsi="Times New Roman" w:eastAsia="仿宋_GB2312" w:cs="Times New Roman"/>
          <w:color w:val="000000"/>
          <w:kern w:val="2"/>
          <w:sz w:val="32"/>
          <w:szCs w:val="22"/>
          <w:lang w:val="en-US" w:eastAsia="zh-CN" w:bidi="ar-SA"/>
        </w:rPr>
      </w:pPr>
      <w:r>
        <w:rPr>
          <w:rFonts w:hint="eastAsia" w:ascii="Times New Roman" w:hAnsi="Times New Roman" w:eastAsia="仿宋_GB2312" w:cs="Times New Roman"/>
          <w:color w:val="000000"/>
          <w:kern w:val="2"/>
          <w:sz w:val="32"/>
          <w:szCs w:val="22"/>
          <w:lang w:val="en-US" w:eastAsia="zh-CN" w:bidi="ar-SA"/>
        </w:rPr>
        <w:t>主要阐述项目目前需要解决的重大问题，以及下一步项目的研发及产业化进程安排。</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ascii="Times New Roman" w:hAnsi="Times New Roman" w:eastAsia="黑体" w:cs="Times New Roman"/>
          <w:bCs/>
          <w:color w:val="000000"/>
          <w:kern w:val="44"/>
          <w:sz w:val="32"/>
          <w:szCs w:val="44"/>
          <w:lang w:val="en-US" w:eastAsia="zh-CN" w:bidi="ar-SA"/>
        </w:rPr>
      </w:pPr>
      <w:r>
        <w:rPr>
          <w:rFonts w:hint="eastAsia" w:ascii="Times New Roman" w:hAnsi="Times New Roman" w:eastAsia="黑体" w:cs="Times New Roman"/>
          <w:bCs/>
          <w:color w:val="000000"/>
          <w:kern w:val="44"/>
          <w:sz w:val="32"/>
          <w:szCs w:val="44"/>
          <w:lang w:val="en-US" w:eastAsia="zh-CN" w:bidi="ar-SA"/>
        </w:rPr>
        <w:t>八</w:t>
      </w:r>
      <w:r>
        <w:rPr>
          <w:rFonts w:ascii="Times New Roman" w:hAnsi="Times New Roman" w:eastAsia="黑体" w:cs="Times New Roman"/>
          <w:bCs/>
          <w:color w:val="000000"/>
          <w:kern w:val="44"/>
          <w:sz w:val="32"/>
          <w:szCs w:val="44"/>
          <w:lang w:val="en-US" w:eastAsia="zh-CN" w:bidi="ar-SA"/>
        </w:rPr>
        <w:t>、相关附件</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（一）项目立项文件；</w:t>
      </w:r>
    </w:p>
    <w:p>
      <w:pPr>
        <w:adjustRightInd w:val="0"/>
        <w:snapToGrid w:val="0"/>
        <w:spacing w:line="560" w:lineRule="exact"/>
        <w:ind w:firstLine="643" w:firstLineChars="200"/>
        <w:rPr>
          <w:rFonts w:hint="default"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（二）近三年企业年度审计报告或财务报表；</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（二）近三年科技成果证明材料（专利证书、新产品等）；</w:t>
      </w:r>
    </w:p>
    <w:p>
      <w:pPr>
        <w:adjustRightInd w:val="0"/>
        <w:snapToGrid w:val="0"/>
        <w:spacing w:line="560" w:lineRule="exact"/>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（三）近三年企业获得荣誉证明材料;</w:t>
      </w:r>
    </w:p>
    <w:p>
      <w:pPr>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（四）核心研发人员材料（包括项目负责人、团队核心人员职称、学历、重大奖项等）；</w:t>
      </w:r>
    </w:p>
    <w:p>
      <w:pPr>
        <w:ind w:firstLine="643" w:firstLineChars="200"/>
        <w:rPr>
          <w:rFonts w:hint="eastAsia" w:ascii="Times New Roman" w:hAnsi="Times New Roman" w:eastAsia="楷体_GB2312" w:cs="楷体_GB2312"/>
          <w:b/>
          <w:bCs/>
          <w:color w:val="000000"/>
          <w:sz w:val="32"/>
          <w:szCs w:val="22"/>
          <w:lang w:val="en-US" w:eastAsia="zh-CN"/>
        </w:rPr>
      </w:pPr>
      <w:r>
        <w:rPr>
          <w:rFonts w:hint="eastAsia" w:ascii="Times New Roman" w:hAnsi="Times New Roman" w:eastAsia="楷体_GB2312" w:cs="楷体_GB2312"/>
          <w:b/>
          <w:bCs/>
          <w:color w:val="000000"/>
          <w:sz w:val="32"/>
          <w:szCs w:val="22"/>
          <w:lang w:val="en-US" w:eastAsia="zh-CN"/>
        </w:rPr>
        <w:t>（五）专项审计报告（2024年1月1日-2024年12月31日）；</w:t>
      </w:r>
    </w:p>
    <w:p>
      <w:pPr>
        <w:ind w:firstLine="643" w:firstLineChars="200"/>
      </w:pPr>
      <w:r>
        <w:rPr>
          <w:rFonts w:hint="eastAsia" w:ascii="Times New Roman" w:hAnsi="Times New Roman" w:eastAsia="楷体_GB2312" w:cs="楷体_GB2312"/>
          <w:b/>
          <w:bCs/>
          <w:color w:val="000000"/>
          <w:sz w:val="32"/>
          <w:szCs w:val="22"/>
          <w:lang w:val="en-US" w:eastAsia="zh-CN"/>
        </w:rPr>
        <w:t>（六）其他支撑佐证材料。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1DA5D0-EFDB-4AF1-9265-AA487D56568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2DB6436-CE90-445B-AFD2-70AC4A554BC3}"/>
  </w:font>
  <w:font w:name="仿宋_GB2312">
    <w:panose1 w:val="02010609030101010101"/>
    <w:charset w:val="86"/>
    <w:family w:val="modern"/>
    <w:pitch w:val="default"/>
    <w:sig w:usb0="00000001" w:usb1="080E0000" w:usb2="00000000" w:usb3="00000000" w:csb0="00040000" w:csb1="00000000"/>
    <w:embedRegular r:id="rId3" w:fontKey="{826ECE8D-61BE-4E8B-AA29-4795DB450A4C}"/>
  </w:font>
  <w:font w:name="方正小标宋简体">
    <w:panose1 w:val="02000000000000000000"/>
    <w:charset w:val="86"/>
    <w:family w:val="script"/>
    <w:pitch w:val="default"/>
    <w:sig w:usb0="00000001" w:usb1="08000000" w:usb2="00000000" w:usb3="00000000" w:csb0="00040000" w:csb1="00000000"/>
    <w:embedRegular r:id="rId4" w:fontKey="{38157BC9-1FD6-4DB7-A61C-09D38687CB58}"/>
  </w:font>
  <w:font w:name="方正楷体_GBK">
    <w:altName w:val="微软雅黑"/>
    <w:panose1 w:val="03000509000000000000"/>
    <w:charset w:val="86"/>
    <w:family w:val="auto"/>
    <w:pitch w:val="default"/>
    <w:sig w:usb0="00000000" w:usb1="00000000" w:usb2="00000000" w:usb3="00000000" w:csb0="00040000" w:csb1="00000000"/>
    <w:embedRegular r:id="rId5" w:fontKey="{A4252F03-6144-4516-BB97-064D75931F5C}"/>
  </w:font>
  <w:font w:name="方正小标宋_GBK">
    <w:panose1 w:val="02000000000000000000"/>
    <w:charset w:val="86"/>
    <w:family w:val="auto"/>
    <w:pitch w:val="default"/>
    <w:sig w:usb0="A00002BF" w:usb1="38CF7CFA" w:usb2="00082016" w:usb3="00000000" w:csb0="00040001" w:csb1="00000000"/>
    <w:embedRegular r:id="rId6" w:fontKey="{1E4AF3FE-A804-4980-9ECD-AA18197FD057}"/>
  </w:font>
  <w:font w:name="楷体_GB2312">
    <w:panose1 w:val="02010609030101010101"/>
    <w:charset w:val="86"/>
    <w:family w:val="modern"/>
    <w:pitch w:val="default"/>
    <w:sig w:usb0="00000001" w:usb1="080E0000" w:usb2="00000000" w:usb3="00000000" w:csb0="00040000" w:csb1="00000000"/>
    <w:embedRegular r:id="rId7" w:fontKey="{3BDD9B6F-F358-47B5-AADA-288F759C0A55}"/>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adjustRightInd w:val="0"/>
      <w:snapToGrid w:val="0"/>
      <w:spacing w:line="240" w:lineRule="atLeast"/>
      <w:ind w:left="8000" w:firstLine="360" w:firstLineChars="200"/>
      <w:jc w:val="center"/>
      <w:rPr>
        <w:rFonts w:ascii="Calibri" w:hAnsi="Calibri" w:eastAsia="仿宋_GB2312"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5ZGZkMGUwZDgyNWYzNjFiNWRhZGNkNzg1MTRiNTkifQ=="/>
  </w:docVars>
  <w:rsids>
    <w:rsidRoot w:val="00000000"/>
    <w:rsid w:val="027730D6"/>
    <w:rsid w:val="0B073AE9"/>
    <w:rsid w:val="1475604D"/>
    <w:rsid w:val="174D6D27"/>
    <w:rsid w:val="1B0342CC"/>
    <w:rsid w:val="22230DB0"/>
    <w:rsid w:val="247513E3"/>
    <w:rsid w:val="2DB72CF5"/>
    <w:rsid w:val="2E6F79D0"/>
    <w:rsid w:val="32566F80"/>
    <w:rsid w:val="374E46CA"/>
    <w:rsid w:val="3C09606D"/>
    <w:rsid w:val="40166D7F"/>
    <w:rsid w:val="45907AF3"/>
    <w:rsid w:val="48A44149"/>
    <w:rsid w:val="52726822"/>
    <w:rsid w:val="5CE77B6C"/>
    <w:rsid w:val="5E33189A"/>
    <w:rsid w:val="615564D1"/>
    <w:rsid w:val="6673146D"/>
    <w:rsid w:val="7B445194"/>
    <w:rsid w:val="7BAB5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autoRedefine/>
    <w:qFormat/>
    <w:uiPriority w:val="0"/>
    <w:pPr>
      <w:ind w:firstLine="420" w:firstLineChars="200"/>
    </w:pPr>
    <w:rPr>
      <w:rFonts w:eastAsia="仿宋_GB2312"/>
      <w:sz w:val="32"/>
      <w:szCs w:val="20"/>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4164</Words>
  <Characters>4321</Characters>
  <Lines>0</Lines>
  <Paragraphs>0</Paragraphs>
  <TotalTime>9</TotalTime>
  <ScaleCrop>false</ScaleCrop>
  <LinksUpToDate>false</LinksUpToDate>
  <CharactersWithSpaces>6221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2023-10-07T10:43:00Z</dcterms:created>
  <dc:creator>科大硅谷</dc:creator>
  <cp:lastModifiedBy>蕊蕊</cp:lastModifiedBy>
  <dcterms:modified xsi:type="dcterms:W3CDTF">2025-03-24T08:20:37Z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2DD6BF1C4F6C44D2ABA1E6551FF1D865_12</vt:lpwstr>
  </property>
  <property fmtid="{D5CDD505-2E9C-101B-9397-08002B2CF9AE}" pid="4" name="KSOTemplateDocerSaveRecord">
    <vt:lpwstr>eyJoZGlkIjoiMjQzOWFkNzlmZjVlNTU3NTdkOTNhZTg3NWQ0OTIwODIiLCJ1c2VySWQiOiIyNTc0Njg5NTkifQ==</vt:lpwstr>
  </property>
</Properties>
</file>