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6E6D3">
      <w:pPr>
        <w:outlineLvl w:val="0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5</w:t>
      </w:r>
    </w:p>
    <w:p w14:paraId="1DBE2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年度国家自然科学基金（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安徽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）区域创新发展联合基金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指南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建议推荐指标</w:t>
      </w:r>
    </w:p>
    <w:tbl>
      <w:tblPr>
        <w:tblStyle w:val="2"/>
        <w:tblW w:w="88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188"/>
      </w:tblGrid>
      <w:tr w14:paraId="5360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89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8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重点支持项目指南建议</w:t>
            </w:r>
          </w:p>
          <w:p w14:paraId="09EE1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推荐指标（项）</w:t>
            </w:r>
          </w:p>
        </w:tc>
      </w:tr>
      <w:tr w14:paraId="61D72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EB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F5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 w14:paraId="34BC6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3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 w:bidi="ar"/>
              </w:rPr>
              <w:t>中国科学院合肥物质科学研究院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9D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3D99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F1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F1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0A05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0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A9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3575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3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7C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0CA2B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0B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FF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349AD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E9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EF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1A92B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2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Calibri" w:hAnsi="Calibri" w:eastAsia="宋体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 w:bidi="ar"/>
              </w:rPr>
              <w:t>安徽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 w:bidi="ar"/>
              </w:rPr>
              <w:t>理工</w:t>
            </w: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FF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</w:tbl>
    <w:p w14:paraId="1E064B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rFonts w:hint="eastAsia" w:ascii="Calibri" w:hAnsi="Calibri" w:eastAsia="宋体" w:cs="Times New Roman"/>
          <w:i w:val="0"/>
          <w:iCs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sz w:val="28"/>
          <w:szCs w:val="28"/>
          <w:u w:val="none"/>
          <w:lang w:val="en-US" w:eastAsia="zh-CN" w:bidi="ar"/>
        </w:rPr>
        <w:t>备注：</w:t>
      </w:r>
    </w:p>
    <w:p w14:paraId="1A6444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z w:val="28"/>
          <w:szCs w:val="28"/>
          <w:u w:val="none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none"/>
          <w:lang w:val="en-US" w:eastAsia="zh-CN" w:bidi="ar"/>
        </w:rPr>
        <w:t>其他在皖国家自然科学基金依托单位给予重点支持项目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u w:val="none"/>
          <w:lang w:val="en-US" w:eastAsia="zh-CN" w:bidi="ar"/>
        </w:rPr>
        <w:t>建议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none"/>
          <w:lang w:val="en-US" w:eastAsia="zh-CN" w:bidi="ar"/>
        </w:rPr>
        <w:t>推荐指标5项。</w:t>
      </w:r>
    </w:p>
    <w:p w14:paraId="3D3065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z w:val="28"/>
          <w:szCs w:val="28"/>
          <w:u w:val="none"/>
          <w:lang w:val="en-US" w:eastAsia="zh-CN" w:bidi="ar"/>
        </w:rPr>
        <w:t>2.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8"/>
          <w:szCs w:val="28"/>
          <w:u w:val="none"/>
          <w:lang w:val="en-US" w:eastAsia="zh-CN" w:bidi="ar"/>
        </w:rPr>
        <w:t>各单位应当优先推荐全国重点实验室等重大创新平台提出指南建议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z w:val="28"/>
          <w:szCs w:val="28"/>
          <w:u w:val="none"/>
          <w:lang w:val="en-US" w:eastAsia="zh-CN" w:bidi="ar"/>
        </w:rPr>
        <w:t>。</w:t>
      </w:r>
    </w:p>
    <w:p w14:paraId="75D2F2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jc w:val="both"/>
        <w:textAlignment w:val="center"/>
        <w:rPr>
          <w:rFonts w:hint="eastAsia" w:ascii="Times New Roman" w:hAnsi="Times New Roman" w:eastAsia="宋体" w:cs="Times New Roman"/>
          <w:i w:val="0"/>
          <w:iCs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8"/>
          <w:szCs w:val="28"/>
          <w:u w:val="none"/>
          <w:lang w:val="en-US" w:eastAsia="zh-CN" w:bidi="ar"/>
        </w:rPr>
        <w:t>3.各单位每推荐1项集成项目指南建议，则相应核减3项重点支持项目指南建议推荐指标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u w:val="none"/>
          <w:lang w:val="en-US" w:eastAsia="zh-CN" w:bidi="ar"/>
        </w:rPr>
        <w:t>。</w:t>
      </w:r>
    </w:p>
    <w:p w14:paraId="38D77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方正仿宋_GBK" w:hAnsi="Calibri" w:eastAsia="方正仿宋_GBK" w:cs="Times New Roman"/>
          <w:sz w:val="32"/>
          <w:szCs w:val="32"/>
        </w:rPr>
      </w:pPr>
    </w:p>
    <w:p w14:paraId="674569DF">
      <w:bookmarkStart w:id="0" w:name="_GoBack"/>
      <w:bookmarkEnd w:id="0"/>
    </w:p>
    <w:sectPr>
      <w:pgSz w:w="11906" w:h="16838"/>
      <w:pgMar w:top="1871" w:right="1474" w:bottom="158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B49C9"/>
    <w:rsid w:val="17A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2025-03-12T01:18:00Z</dcterms:created>
  <dc:creator>何小包蛋</dc:creator>
  <cp:lastModifiedBy>何小包蛋</cp:lastModifiedBy>
  <dcterms:modified xsi:type="dcterms:W3CDTF">2025-03-12T01:18:21Z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3C9470F9E71142B3A005EDF998FAAC80_11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