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171"/>
        <w:spacing w:before="286" w:line="1298" w:lineRule="exact"/>
        <w:outlineLvl w:val="0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7"/>
          <w:szCs w:val="87"/>
          <w:b/>
          <w:bCs/>
          <w:color w:val="E10A18"/>
          <w:spacing w:val="-49"/>
          <w:position w:val="6"/>
        </w:rPr>
        <w:t>合肥</w:t>
      </w:r>
      <w:r>
        <w:rPr>
          <w:rFonts w:ascii="SimSun" w:hAnsi="SimSun" w:eastAsia="SimSun" w:cs="SimSun"/>
          <w:sz w:val="87"/>
          <w:szCs w:val="87"/>
          <w:color w:val="E10A18"/>
          <w:spacing w:val="-374"/>
          <w:position w:val="6"/>
        </w:rPr>
        <w:t xml:space="preserve"> </w:t>
      </w:r>
      <w:r>
        <w:ruby>
          <w:rubyPr>
            <w:rubyAlign w:val="left"/>
            <w:hpsRaise w:val="32"/>
            <w:hps w:val="63"/>
            <w:hpsBaseText w:val="63"/>
          </w:rubyPr>
          <w:rt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D3000E"/>
                <w:spacing w:val="1"/>
                <w:w w:val="68"/>
                <w:position w:val="17"/>
              </w:rPr>
              <w:t>高新技术产业开发区</w:t>
            </w:r>
          </w:rt>
          <w:rubyBase>
            <w:r>
              <w:rPr>
                <w:rFonts w:ascii="SimSun" w:hAnsi="SimSun" w:eastAsia="SimSun" w:cs="SimSun"/>
                <w:sz w:val="63"/>
                <w:szCs w:val="63"/>
                <w:b/>
                <w:bCs/>
                <w:color w:val="D3000E"/>
                <w:spacing w:val="1"/>
                <w:w w:val="102"/>
                <w:position w:val="-17"/>
              </w:rPr>
              <w:t>管委会办公室</w:t>
            </w:r>
          </w:rubyBase>
        </w:ruby>
      </w:r>
      <w:r>
        <w:rPr>
          <w:rFonts w:ascii="SimSun" w:hAnsi="SimSun" w:eastAsia="SimSun" w:cs="SimSun"/>
          <w:sz w:val="88"/>
          <w:szCs w:val="88"/>
          <w:b/>
          <w:bCs/>
          <w:color w:val="E7000F"/>
          <w:spacing w:val="-49"/>
          <w:position w:val="5"/>
        </w:rPr>
        <w:t>文件</w:t>
      </w:r>
    </w:p>
    <w:p>
      <w:pPr>
        <w:pStyle w:val="BodyText"/>
        <w:spacing w:line="337" w:lineRule="auto"/>
        <w:rPr/>
      </w:pPr>
      <w:r/>
    </w:p>
    <w:p>
      <w:pPr>
        <w:pStyle w:val="BodyText"/>
        <w:spacing w:line="337" w:lineRule="auto"/>
        <w:rPr/>
      </w:pPr>
      <w:r/>
    </w:p>
    <w:p>
      <w:pPr>
        <w:ind w:left="3470"/>
        <w:spacing w:before="111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合高管办〔2022〕24号</w:t>
      </w:r>
    </w:p>
    <w:p>
      <w:pPr>
        <w:pStyle w:val="BodyText"/>
        <w:spacing w:line="252" w:lineRule="auto"/>
        <w:rPr/>
      </w:pPr>
      <w:r/>
    </w:p>
    <w:p>
      <w:pPr>
        <w:spacing w:line="60" w:lineRule="exact"/>
        <w:rPr/>
      </w:pPr>
      <w:r>
        <w:rPr>
          <w:position w:val="-1"/>
        </w:rPr>
        <w:drawing>
          <wp:inline distT="0" distB="0" distL="0" distR="0">
            <wp:extent cx="6095979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979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7" w:lineRule="auto"/>
        <w:rPr/>
      </w:pPr>
      <w:r/>
    </w:p>
    <w:p>
      <w:pPr>
        <w:ind w:left="2615" w:right="1037" w:hanging="1629"/>
        <w:spacing w:before="153" w:line="208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7"/>
        </w:rPr>
        <w:t>关于印发合肥高新区2022年度创业创新</w:t>
      </w:r>
      <w:r>
        <w:rPr>
          <w:rFonts w:ascii="SimSun" w:hAnsi="SimSun" w:eastAsia="SimSun" w:cs="SimSun"/>
          <w:sz w:val="47"/>
          <w:szCs w:val="47"/>
          <w:spacing w:val="4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41"/>
        </w:rPr>
        <w:t>服务券实施办法的通知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780"/>
        <w:spacing w:before="11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1"/>
        </w:rPr>
        <w:t>管委会各部门，各有关单位：</w:t>
      </w:r>
    </w:p>
    <w:p>
      <w:pPr>
        <w:ind w:left="1279"/>
        <w:spacing w:before="155" w:line="568" w:lineRule="exact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32"/>
          <w:position w:val="14"/>
        </w:rPr>
        <w:t>经管委会同意，现将《合肥高新区2022年度创业创</w:t>
      </w:r>
      <w:r>
        <w:rPr>
          <w:rFonts w:ascii="FangSong" w:hAnsi="FangSong" w:eastAsia="FangSong" w:cs="FangSong"/>
          <w:sz w:val="36"/>
          <w:szCs w:val="36"/>
          <w:spacing w:val="-33"/>
          <w:position w:val="14"/>
        </w:rPr>
        <w:t>新服</w:t>
      </w:r>
    </w:p>
    <w:p>
      <w:pPr>
        <w:ind w:left="679"/>
        <w:spacing w:line="220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47"/>
        </w:rPr>
        <w:t>务券实施办法》印发给你们，请认真贯彻执行。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190"/>
        <w:spacing w:before="117" w:line="552" w:lineRule="exact"/>
        <w:rPr>
          <w:rFonts w:ascii="FangSong" w:hAnsi="FangSong" w:eastAsia="FangSong" w:cs="FangSong"/>
          <w:sz w:val="36"/>
          <w:szCs w:val="3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3638530</wp:posOffset>
            </wp:positionH>
            <wp:positionV relativeFrom="paragraph">
              <wp:posOffset>-428409</wp:posOffset>
            </wp:positionV>
            <wp:extent cx="1403393" cy="146692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393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6"/>
          <w:szCs w:val="36"/>
          <w:spacing w:val="-48"/>
          <w:position w:val="13"/>
        </w:rPr>
        <w:t>合肥高新技术产业开发区</w:t>
      </w:r>
    </w:p>
    <w:p>
      <w:pPr>
        <w:ind w:left="5689"/>
        <w:spacing w:line="223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45"/>
        </w:rPr>
        <w:t>管理委员会办公室</w:t>
      </w:r>
    </w:p>
    <w:p>
      <w:pPr>
        <w:ind w:left="5790"/>
        <w:spacing w:before="114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7"/>
        </w:rPr>
        <w:t>2022年4月12日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8520"/>
        <w:spacing w:before="98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—1—</w:t>
      </w:r>
    </w:p>
    <w:p>
      <w:pPr>
        <w:spacing w:line="184" w:lineRule="auto"/>
        <w:sectPr>
          <w:pgSz w:w="11900" w:h="16840"/>
          <w:pgMar w:top="1431" w:right="1390" w:bottom="0" w:left="909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spacing w:line="346" w:lineRule="auto"/>
        <w:rPr/>
      </w:pPr>
      <w:r/>
    </w:p>
    <w:p>
      <w:pPr>
        <w:ind w:left="2856" w:right="962" w:hanging="2040"/>
        <w:spacing w:before="140" w:line="22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合肥高新区2022年度创业创新服务券</w:t>
      </w:r>
      <w:r>
        <w:rPr>
          <w:rFonts w:ascii="SimSun" w:hAnsi="SimSun" w:eastAsia="SimSun" w:cs="SimSun"/>
          <w:sz w:val="43"/>
          <w:szCs w:val="43"/>
          <w:spacing w:val="1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2"/>
        </w:rPr>
        <w:t>实</w:t>
      </w:r>
      <w:r>
        <w:rPr>
          <w:rFonts w:ascii="SimSun" w:hAnsi="SimSun" w:eastAsia="SimSun" w:cs="SimSun"/>
          <w:sz w:val="43"/>
          <w:szCs w:val="43"/>
          <w:spacing w:val="1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22"/>
        </w:rPr>
        <w:t>施</w:t>
      </w:r>
      <w:r>
        <w:rPr>
          <w:rFonts w:ascii="SimSun" w:hAnsi="SimSun" w:eastAsia="SimSun" w:cs="SimSun"/>
          <w:sz w:val="43"/>
          <w:szCs w:val="43"/>
          <w:spacing w:val="7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-22"/>
        </w:rPr>
        <w:t>办</w:t>
      </w:r>
      <w:r>
        <w:rPr>
          <w:rFonts w:ascii="SimSun" w:hAnsi="SimSun" w:eastAsia="SimSun" w:cs="SimSun"/>
          <w:sz w:val="43"/>
          <w:szCs w:val="43"/>
          <w:spacing w:val="28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-22"/>
        </w:rPr>
        <w:t>法</w:t>
      </w:r>
    </w:p>
    <w:p>
      <w:pPr>
        <w:pStyle w:val="BodyText"/>
        <w:spacing w:line="301" w:lineRule="auto"/>
        <w:rPr/>
      </w:pPr>
      <w:r/>
    </w:p>
    <w:p>
      <w:pPr>
        <w:pStyle w:val="BodyText"/>
        <w:spacing w:line="301" w:lineRule="auto"/>
        <w:rPr/>
      </w:pPr>
      <w:r/>
    </w:p>
    <w:p>
      <w:pPr>
        <w:ind w:left="3264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第一章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总</w:t>
      </w:r>
      <w:r>
        <w:rPr>
          <w:rFonts w:ascii="SimHei" w:hAnsi="SimHei" w:eastAsia="SimHei" w:cs="SimHei"/>
          <w:sz w:val="30"/>
          <w:szCs w:val="30"/>
          <w:spacing w:val="24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则</w:t>
      </w:r>
    </w:p>
    <w:p>
      <w:pPr>
        <w:pStyle w:val="BodyText"/>
        <w:spacing w:line="251" w:lineRule="auto"/>
        <w:rPr/>
      </w:pPr>
      <w:r/>
    </w:p>
    <w:p>
      <w:pPr>
        <w:ind w:left="690"/>
        <w:spacing w:before="98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9"/>
          <w:position w:val="19"/>
        </w:rPr>
        <w:t>第一条</w:t>
      </w:r>
      <w:r>
        <w:rPr>
          <w:rFonts w:ascii="KaiTi" w:hAnsi="KaiTi" w:eastAsia="KaiTi" w:cs="KaiTi"/>
          <w:sz w:val="30"/>
          <w:szCs w:val="30"/>
          <w:spacing w:val="9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  <w:position w:val="19"/>
        </w:rPr>
        <w:t>为加快建设世界一流高科技园区，</w:t>
      </w:r>
      <w:r>
        <w:rPr>
          <w:rFonts w:ascii="FangSong" w:hAnsi="FangSong" w:eastAsia="FangSong" w:cs="FangSong"/>
          <w:sz w:val="30"/>
          <w:szCs w:val="30"/>
          <w:spacing w:val="8"/>
          <w:position w:val="19"/>
        </w:rPr>
        <w:t>贯彻落实《国务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院关于推动创新创业高质量发展打造“双创”升级版的意见》</w:t>
      </w:r>
    </w:p>
    <w:p>
      <w:pPr>
        <w:ind w:right="365" w:firstLine="200"/>
        <w:spacing w:before="199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(国发〔2018〕32号)等文件精神，降低企业创新投入成</w:t>
      </w:r>
      <w:r>
        <w:rPr>
          <w:rFonts w:ascii="SimSun" w:hAnsi="SimSun" w:eastAsia="SimSun" w:cs="SimSun"/>
          <w:sz w:val="30"/>
          <w:szCs w:val="30"/>
          <w:spacing w:val="15"/>
        </w:rPr>
        <w:t>本，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营造创业创新氛围，激发创新活力，规范合肥高新区创业创新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服务券管理，特制定本办法。</w:t>
      </w:r>
    </w:p>
    <w:p>
      <w:pPr>
        <w:ind w:right="278" w:firstLine="690"/>
        <w:spacing w:before="187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第二条</w:t>
      </w:r>
      <w:r>
        <w:rPr>
          <w:rFonts w:ascii="KaiTi" w:hAnsi="KaiTi" w:eastAsia="KaiTi" w:cs="KaiTi"/>
          <w:sz w:val="30"/>
          <w:szCs w:val="30"/>
          <w:spacing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合肥高新区创业创新服务券(简称合创券)是指合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肥高新区管委会为鼓励和支持企业创新、积极开展产学研合作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而面向企业设计发行的一种可兑现的有价电子凭证。</w:t>
      </w:r>
    </w:p>
    <w:p>
      <w:pPr>
        <w:ind w:right="265" w:firstLine="690"/>
        <w:spacing w:before="212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9"/>
        </w:rPr>
        <w:t>第三条</w:t>
      </w:r>
      <w:r>
        <w:rPr>
          <w:rFonts w:ascii="KaiTi" w:hAnsi="KaiTi" w:eastAsia="KaiTi" w:cs="KaiTi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合创券管理遵循公开普惠、自主申领、鼓励创新的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原则，通过发挥合创券的杠杆作用，利用信息化手段精准化服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务，引导企业加大创新投入。</w:t>
      </w:r>
    </w:p>
    <w:p>
      <w:pPr>
        <w:ind w:right="284" w:firstLine="690"/>
        <w:spacing w:before="198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8"/>
        </w:rPr>
        <w:t>第四条</w:t>
      </w:r>
      <w:r>
        <w:rPr>
          <w:rFonts w:ascii="KaiTi" w:hAnsi="KaiTi" w:eastAsia="KaiTi" w:cs="KaiTi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合肥高新区实施合创券所需资金，实行预算管理、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总量控制。合创券发放额度依据上年度合创券的发放与兑现情</w:t>
      </w:r>
    </w:p>
    <w:p>
      <w:pPr>
        <w:spacing w:before="1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况确定。</w:t>
      </w:r>
    </w:p>
    <w:p>
      <w:pPr>
        <w:ind w:left="1744"/>
        <w:spacing w:before="18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第二章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发放对象与适用范围</w:t>
      </w:r>
    </w:p>
    <w:p>
      <w:pPr>
        <w:ind w:left="690"/>
        <w:spacing w:before="211" w:line="57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1"/>
          <w:position w:val="20"/>
        </w:rPr>
        <w:t>第五条</w:t>
      </w:r>
      <w:r>
        <w:rPr>
          <w:rFonts w:ascii="KaiTi" w:hAnsi="KaiTi" w:eastAsia="KaiTi" w:cs="KaiTi"/>
          <w:sz w:val="30"/>
          <w:szCs w:val="30"/>
          <w:spacing w:val="11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20"/>
        </w:rPr>
        <w:t>合创券的发放对象为在合肥高新区内注册的具有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独立法人资格的以下四类企业：</w:t>
      </w:r>
    </w:p>
    <w:p>
      <w:pPr>
        <w:ind w:left="659"/>
        <w:spacing w:before="194" w:line="56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  <w:position w:val="19"/>
        </w:rPr>
        <w:t>(一)至少有1名人员在本公司缴纳社保且在孵化器(众创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空间)内正常开展经营活动，通过高新区管委会年度绩效</w:t>
      </w:r>
      <w:r>
        <w:rPr>
          <w:rFonts w:ascii="FangSong" w:hAnsi="FangSong" w:eastAsia="FangSong" w:cs="FangSong"/>
          <w:sz w:val="30"/>
          <w:szCs w:val="30"/>
          <w:spacing w:val="16"/>
        </w:rPr>
        <w:t>考核</w:t>
      </w:r>
    </w:p>
    <w:p>
      <w:pPr>
        <w:spacing w:line="222" w:lineRule="auto"/>
        <w:sectPr>
          <w:footerReference w:type="default" r:id="rId3"/>
          <w:pgSz w:w="11900" w:h="16840"/>
          <w:pgMar w:top="1431" w:right="1785" w:bottom="1430" w:left="1269" w:header="0" w:footer="113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9" w:lineRule="auto"/>
        <w:rPr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3467072</wp:posOffset>
            </wp:positionH>
            <wp:positionV relativeFrom="page">
              <wp:posOffset>7600955</wp:posOffset>
            </wp:positionV>
            <wp:extent cx="2565431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6543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spacing w:line="269" w:lineRule="auto"/>
        <w:rPr/>
      </w:pPr>
      <w:r/>
    </w:p>
    <w:p>
      <w:pPr>
        <w:ind w:right="307"/>
        <w:spacing w:before="97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合格的众创空间、科技企业孵化器、产业技术研究院等创业服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务机构推荐的科技型小微企业，小微企业认定标准参照《关于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印发中小企业划型标准规定的通知》(工信部联企业〔2011〕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300号)文件执行。</w:t>
      </w:r>
    </w:p>
    <w:p>
      <w:pPr>
        <w:ind w:right="208" w:firstLine="499"/>
        <w:spacing w:before="204" w:line="34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孵化器、众创空间、产业技术研究院等创业服务机构不得推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荐“三无企业”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(无社保人员、无固定场所、无实际经营),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不得推荐存在失信行为的科技型小微企业申</w:t>
      </w:r>
      <w:r>
        <w:rPr>
          <w:rFonts w:ascii="FangSong" w:hAnsi="FangSong" w:eastAsia="FangSong" w:cs="FangSong"/>
          <w:sz w:val="30"/>
          <w:szCs w:val="30"/>
          <w:spacing w:val="10"/>
        </w:rPr>
        <w:t>领合创券。</w:t>
      </w:r>
    </w:p>
    <w:p>
      <w:pPr>
        <w:ind w:right="218" w:firstLine="629"/>
        <w:spacing w:before="218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(二)有实际办公场地，具有自主知识产权，至少有3名员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工在本公司缴纳社保的科技型小微企业(小微企业认定标准同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上</w:t>
      </w:r>
      <w:r>
        <w:rPr>
          <w:rFonts w:ascii="FangSong" w:hAnsi="FangSong" w:eastAsia="FangSong" w:cs="FangSong"/>
          <w:sz w:val="30"/>
          <w:szCs w:val="30"/>
          <w:spacing w:val="-5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)</w:t>
      </w:r>
      <w:r>
        <w:rPr>
          <w:rFonts w:ascii="FangSong" w:hAnsi="FangSong" w:eastAsia="FangSong" w:cs="FangSong"/>
          <w:sz w:val="30"/>
          <w:szCs w:val="30"/>
          <w:spacing w:val="-6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。</w:t>
      </w:r>
    </w:p>
    <w:p>
      <w:pPr>
        <w:ind w:left="629"/>
        <w:spacing w:before="215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(三)上年度营业收入不超过4000万元的国家高新技术企业。</w:t>
      </w:r>
    </w:p>
    <w:p>
      <w:pPr>
        <w:ind w:left="629"/>
        <w:spacing w:before="189" w:line="54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  <w:position w:val="18"/>
        </w:rPr>
        <w:t>(四)高新区管委会认定的上年度营业收入不超过1亿元的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高成长性企业。</w:t>
      </w:r>
    </w:p>
    <w:p>
      <w:pPr>
        <w:ind w:right="137" w:firstLine="679"/>
        <w:spacing w:before="211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9"/>
        </w:rPr>
        <w:t>第六条</w:t>
      </w:r>
      <w:r>
        <w:rPr>
          <w:rFonts w:ascii="KaiTi" w:hAnsi="KaiTi" w:eastAsia="KaiTi" w:cs="KaiTi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合创券分为通用券和专用券，其中通用券适用于企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业与合创券服务机构之间开展技术检测、委托研发、技</w:t>
      </w:r>
      <w:r>
        <w:rPr>
          <w:rFonts w:ascii="FangSong" w:hAnsi="FangSong" w:eastAsia="FangSong" w:cs="FangSong"/>
          <w:sz w:val="30"/>
          <w:szCs w:val="30"/>
          <w:spacing w:val="8"/>
        </w:rPr>
        <w:t>术咨询、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科技金融、创业孵化及人才服务等常规科技创新服务活动；专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用券适用于经管委会认可的相关重点产业、重要领域的特定用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途服务，具体使用范围另行通知。</w:t>
      </w:r>
    </w:p>
    <w:p>
      <w:pPr>
        <w:pStyle w:val="BodyText"/>
        <w:spacing w:line="343" w:lineRule="auto"/>
        <w:rPr/>
      </w:pPr>
      <w:r/>
    </w:p>
    <w:p>
      <w:pPr>
        <w:pStyle w:val="BodyText"/>
        <w:spacing w:line="344" w:lineRule="auto"/>
        <w:rPr/>
      </w:pPr>
      <w:r/>
    </w:p>
    <w:p>
      <w:pPr>
        <w:ind w:left="2214"/>
        <w:spacing w:before="9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第三章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服务机构遴选</w:t>
      </w:r>
    </w:p>
    <w:p>
      <w:pPr>
        <w:ind w:left="679"/>
        <w:spacing w:before="203" w:line="57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6"/>
          <w:position w:val="20"/>
        </w:rPr>
        <w:t>第七条</w:t>
      </w:r>
      <w:r>
        <w:rPr>
          <w:rFonts w:ascii="KaiTi" w:hAnsi="KaiTi" w:eastAsia="KaiTi" w:cs="KaiTi"/>
          <w:sz w:val="30"/>
          <w:szCs w:val="30"/>
          <w:spacing w:val="6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  <w:position w:val="20"/>
        </w:rPr>
        <w:t>合创券服务机构主要包括以下四类：</w:t>
      </w:r>
    </w:p>
    <w:p>
      <w:pPr>
        <w:ind w:left="78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(一)国家级研究中心；</w:t>
      </w:r>
    </w:p>
    <w:p>
      <w:pPr>
        <w:ind w:left="789"/>
        <w:spacing w:before="20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(二)产业技术研究院；</w:t>
      </w:r>
    </w:p>
    <w:p>
      <w:pPr>
        <w:spacing w:line="222" w:lineRule="auto"/>
        <w:sectPr>
          <w:footerReference w:type="default" r:id="rId4"/>
          <w:pgSz w:w="11900" w:h="16840"/>
          <w:pgMar w:top="1431" w:right="1742" w:bottom="1370" w:left="1370" w:header="0" w:footer="107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right="382" w:firstLine="770"/>
        <w:spacing w:before="98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(三)科技创新服务机构，主要包括云计算服务提供</w:t>
      </w:r>
      <w:r>
        <w:rPr>
          <w:rFonts w:ascii="FangSong" w:hAnsi="FangSong" w:eastAsia="FangSong" w:cs="FangSong"/>
          <w:sz w:val="30"/>
          <w:szCs w:val="30"/>
          <w:spacing w:val="15"/>
        </w:rPr>
        <w:t>商、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检验检测机构、园区支持建设的公共技术服务平台、省大型科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学仪器设备共享服务平台推荐的平台单位；</w:t>
      </w:r>
    </w:p>
    <w:p>
      <w:pPr>
        <w:ind w:left="770"/>
        <w:spacing w:before="213" w:line="55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18"/>
        </w:rPr>
        <w:t>(四)园区科技中介服务机构，主要包括认证服务机</w:t>
      </w:r>
      <w:r>
        <w:rPr>
          <w:rFonts w:ascii="FangSong" w:hAnsi="FangSong" w:eastAsia="FangSong" w:cs="FangSong"/>
          <w:sz w:val="30"/>
          <w:szCs w:val="30"/>
          <w:spacing w:val="15"/>
          <w:position w:val="18"/>
        </w:rPr>
        <w:t>构、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区域股权交易中心、证券公司、科技企业孵化器、众创空间、</w:t>
      </w:r>
    </w:p>
    <w:p>
      <w:pPr>
        <w:ind w:right="195"/>
        <w:spacing w:before="190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会计师事务所、税务师事务所、律师事务所、财务咨询机构、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资产评估机构、科技保险机构、科技咨询机构、环</w:t>
      </w:r>
      <w:r>
        <w:rPr>
          <w:rFonts w:ascii="FangSong" w:hAnsi="FangSong" w:eastAsia="FangSong" w:cs="FangSong"/>
          <w:sz w:val="30"/>
          <w:szCs w:val="30"/>
          <w:spacing w:val="7"/>
        </w:rPr>
        <w:t>保咨询机构、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人才服务机构等。</w:t>
      </w:r>
    </w:p>
    <w:p>
      <w:pPr>
        <w:ind w:left="680"/>
        <w:spacing w:before="224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3"/>
        </w:rPr>
        <w:t>第八条</w:t>
      </w:r>
      <w:r>
        <w:rPr>
          <w:rFonts w:ascii="KaiTi" w:hAnsi="KaiTi" w:eastAsia="KaiTi" w:cs="KaiTi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服务机构遴选步骤：</w:t>
      </w:r>
    </w:p>
    <w:p>
      <w:pPr>
        <w:ind w:left="770"/>
        <w:spacing w:before="189" w:line="57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0"/>
        </w:rPr>
        <w:t>(一)服务机构线下提交资质证明材料和服务清单，申请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成为合创券服务机构；</w:t>
      </w:r>
    </w:p>
    <w:p>
      <w:pPr>
        <w:ind w:left="770"/>
        <w:spacing w:before="195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0"/>
        </w:rPr>
        <w:t>(二)合创券管理部门会同有关部门对申请入库的机构进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行审核，服务机构名录经确认后，统一对外发布；</w:t>
      </w:r>
    </w:p>
    <w:p>
      <w:pPr>
        <w:ind w:left="770"/>
        <w:spacing w:before="173" w:line="59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1"/>
        </w:rPr>
        <w:t>(三)成功入选后，服务机构线上入驻合创券平台并完善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机构信息；</w:t>
      </w:r>
    </w:p>
    <w:p>
      <w:pPr>
        <w:ind w:left="770"/>
        <w:spacing w:before="192" w:line="569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7"/>
          <w:position w:val="20"/>
        </w:rPr>
        <w:t>(四)服务机构根据入库类别，在合创券平台发布对应的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科技创新服务。</w:t>
      </w:r>
    </w:p>
    <w:p>
      <w:pPr>
        <w:ind w:left="690"/>
        <w:spacing w:before="197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3"/>
        </w:rPr>
        <w:t>第九条</w:t>
      </w:r>
      <w:r>
        <w:rPr>
          <w:rFonts w:ascii="KaiTi" w:hAnsi="KaiTi" w:eastAsia="KaiTi" w:cs="KaiTi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合创券服务机构条件：</w:t>
      </w:r>
    </w:p>
    <w:p>
      <w:pPr>
        <w:ind w:right="270" w:firstLine="770"/>
        <w:spacing w:before="192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</w:rPr>
        <w:t>(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一)对于特定类别服务机构(详见附件1),需在合肥高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新区注册或在区内设立分支机构，税务关系在高新区，且在本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地具备实际服务能力。</w:t>
      </w:r>
    </w:p>
    <w:p>
      <w:pPr>
        <w:spacing w:line="221" w:lineRule="auto"/>
        <w:sectPr>
          <w:footerReference w:type="default" r:id="rId6"/>
          <w:pgSz w:w="11900" w:h="16840"/>
          <w:pgMar w:top="1431" w:right="1785" w:bottom="1310" w:left="1299" w:header="0" w:footer="101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right="328" w:firstLine="809"/>
        <w:spacing w:before="97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(二)对行业地位领先、业绩突出、企业服务需求量大的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国内外优秀服务机构，可单独提出申请，经评估</w:t>
      </w:r>
      <w:r>
        <w:rPr>
          <w:rFonts w:ascii="FangSong" w:hAnsi="FangSong" w:eastAsia="FangSong" w:cs="FangSong"/>
          <w:sz w:val="30"/>
          <w:szCs w:val="30"/>
          <w:spacing w:val="12"/>
        </w:rPr>
        <w:t>通过后列入合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创券服务机构范围。</w:t>
      </w:r>
    </w:p>
    <w:p>
      <w:pPr>
        <w:ind w:left="679"/>
        <w:spacing w:before="206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2"/>
          <w:position w:val="19"/>
        </w:rPr>
        <w:t>第十条</w:t>
      </w:r>
      <w:r>
        <w:rPr>
          <w:rFonts w:ascii="KaiTi" w:hAnsi="KaiTi" w:eastAsia="KaiTi" w:cs="KaiTi"/>
          <w:sz w:val="30"/>
          <w:szCs w:val="30"/>
          <w:spacing w:val="12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  <w:position w:val="19"/>
        </w:rPr>
        <w:t>合创券管理部门会对入库的合创券服务机构施行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优胜劣汰动态考核管理。</w:t>
      </w:r>
    </w:p>
    <w:p>
      <w:pPr>
        <w:ind w:right="256" w:firstLine="679"/>
        <w:spacing w:before="187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优胜方面：合创券管理部门综合服务机构的服务能力、当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年合创券服务业绩、年度服务总结等因素对其进行量化考核(详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见附件2),对各类别评分最高的服务机构进行表彰，并授予“合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肥高新区合创券优秀服务机构”证书。</w:t>
      </w:r>
    </w:p>
    <w:p>
      <w:pPr>
        <w:ind w:right="367" w:firstLine="679"/>
        <w:spacing w:before="184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劣汰方面：入选一年内未在合创券平台发布服务产品</w:t>
      </w:r>
      <w:r>
        <w:rPr>
          <w:rFonts w:ascii="FangSong" w:hAnsi="FangSong" w:eastAsia="FangSong" w:cs="FangSong"/>
          <w:sz w:val="30"/>
          <w:szCs w:val="30"/>
          <w:spacing w:val="7"/>
        </w:rPr>
        <w:t>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视为自动放弃合创券服务机构资格；对拒不接受企业用</w:t>
      </w:r>
      <w:r>
        <w:rPr>
          <w:rFonts w:ascii="FangSong" w:hAnsi="FangSong" w:eastAsia="FangSong" w:cs="FangSong"/>
          <w:sz w:val="30"/>
          <w:szCs w:val="30"/>
          <w:spacing w:val="12"/>
        </w:rPr>
        <w:t>券的服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务机构，视为自动放弃合创券服务机构资格。</w:t>
      </w:r>
    </w:p>
    <w:p>
      <w:pPr>
        <w:pStyle w:val="BodyText"/>
        <w:spacing w:line="331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238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第四章</w:t>
      </w:r>
      <w:r>
        <w:rPr>
          <w:rFonts w:ascii="SimHei" w:hAnsi="SimHei" w:eastAsia="SimHei" w:cs="SimHei"/>
          <w:sz w:val="30"/>
          <w:szCs w:val="30"/>
          <w:spacing w:val="28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</w:rPr>
        <w:t>申领与发放</w:t>
      </w:r>
    </w:p>
    <w:p>
      <w:pPr>
        <w:ind w:left="679"/>
        <w:spacing w:before="194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</w:rPr>
        <w:t>第十一条</w:t>
      </w:r>
      <w:r>
        <w:rPr>
          <w:rFonts w:ascii="KaiTi" w:hAnsi="KaiTi" w:eastAsia="KaiTi" w:cs="KaiTi"/>
          <w:sz w:val="30"/>
          <w:szCs w:val="30"/>
          <w:spacing w:val="5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申领与发放程序：</w:t>
      </w:r>
    </w:p>
    <w:p>
      <w:pPr>
        <w:ind w:left="809"/>
        <w:spacing w:before="194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(一)管理部门发布申领通知；</w:t>
      </w:r>
    </w:p>
    <w:p>
      <w:pPr>
        <w:ind w:left="809"/>
        <w:spacing w:before="193" w:line="5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  <w:position w:val="20"/>
        </w:rPr>
        <w:t>(二)符合条件的合创券发放对象，登录《合创汇合</w:t>
      </w:r>
      <w:r>
        <w:rPr>
          <w:rFonts w:ascii="FangSong" w:hAnsi="FangSong" w:eastAsia="FangSong" w:cs="FangSong"/>
          <w:sz w:val="30"/>
          <w:szCs w:val="30"/>
          <w:spacing w:val="18"/>
          <w:position w:val="20"/>
        </w:rPr>
        <w:t>肥高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新区互联网+创业创新平台》</w:t>
      </w:r>
      <w:r>
        <w:rPr>
          <w:rFonts w:ascii="FangSong" w:hAnsi="FangSong" w:eastAsia="FangSong" w:cs="FangSong"/>
          <w:sz w:val="30"/>
          <w:szCs w:val="30"/>
          <w:spacing w:val="1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(以下简称管理平台)(网址：</w:t>
      </w:r>
    </w:p>
    <w:p>
      <w:pPr>
        <w:spacing w:before="191" w:line="21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www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gx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hch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   </w:t>
      </w:r>
      <w:r>
        <w:rPr>
          <w:rFonts w:ascii="FangSong" w:hAnsi="FangSong" w:eastAsia="FangSong" w:cs="FangSong"/>
          <w:sz w:val="30"/>
          <w:szCs w:val="30"/>
          <w:spacing w:val="6"/>
        </w:rPr>
        <w:t>注册账户并提请申领；</w:t>
      </w:r>
    </w:p>
    <w:p>
      <w:pPr>
        <w:ind w:right="177" w:firstLine="809"/>
        <w:spacing w:before="235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(三)申领期结束后5个工作日内，系统通过五个维度：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影响、实力、能力、发展、贡献，对申领企业进行多维度画像，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结合过往合创券使用情况，以及申领企业是否存在经营异常和</w:t>
      </w:r>
    </w:p>
    <w:p>
      <w:pPr>
        <w:spacing w:line="219" w:lineRule="auto"/>
        <w:sectPr>
          <w:footerReference w:type="default" r:id="rId7"/>
          <w:pgSz w:w="11900" w:h="16840"/>
          <w:pgMar w:top="1431" w:right="1742" w:bottom="1368" w:left="1340" w:header="0" w:footer="107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spacing w:before="98" w:line="57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20"/>
        </w:rPr>
        <w:t>严重失信信息，对每个企业进行综合评分，并根据评分自动分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配合创券金额。</w:t>
      </w:r>
    </w:p>
    <w:p>
      <w:pPr>
        <w:ind w:right="392" w:firstLine="790"/>
        <w:spacing w:before="184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(四)合创券管理部门对企业总额评分和分配额</w:t>
      </w:r>
      <w:r>
        <w:rPr>
          <w:rFonts w:ascii="FangSong" w:hAnsi="FangSong" w:eastAsia="FangSong" w:cs="FangSong"/>
          <w:sz w:val="30"/>
          <w:szCs w:val="30"/>
          <w:spacing w:val="16"/>
        </w:rPr>
        <w:t>度进行复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核，拟合创券发放清单，并在合肥高新区官方网站公示，公示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时间为5个工作日，公示期满无异议后登记备案。</w:t>
      </w:r>
    </w:p>
    <w:p>
      <w:pPr>
        <w:ind w:right="264" w:firstLine="690"/>
        <w:spacing w:before="202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7"/>
        </w:rPr>
        <w:t>第十二条</w:t>
      </w:r>
      <w:r>
        <w:rPr>
          <w:rFonts w:ascii="KaiTi" w:hAnsi="KaiTi" w:eastAsia="KaiTi" w:cs="KaiTi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合创券管理部门按照企业智能画像、初审筛选、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人工复审、授予额度及即用即领的流程，对企业材料、合创券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全生命周期使用情况进行审核和监督。</w:t>
      </w:r>
    </w:p>
    <w:p>
      <w:pPr>
        <w:ind w:left="690"/>
        <w:spacing w:before="211" w:line="56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4"/>
          <w:position w:val="19"/>
        </w:rPr>
        <w:t>第十三条</w:t>
      </w:r>
      <w:r>
        <w:rPr>
          <w:rFonts w:ascii="KaiTi" w:hAnsi="KaiTi" w:eastAsia="KaiTi" w:cs="KaiTi"/>
          <w:sz w:val="30"/>
          <w:szCs w:val="30"/>
          <w:spacing w:val="14"/>
          <w:position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  <w:position w:val="19"/>
        </w:rPr>
        <w:t>合创券额度有效期1年，过期失效</w:t>
      </w:r>
      <w:r>
        <w:rPr>
          <w:rFonts w:ascii="FangSong" w:hAnsi="FangSong" w:eastAsia="FangSong" w:cs="FangSong"/>
          <w:sz w:val="30"/>
          <w:szCs w:val="30"/>
          <w:spacing w:val="13"/>
          <w:position w:val="19"/>
        </w:rPr>
        <w:t>。分配额度使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用完后，企业才有资格继续申领。</w:t>
      </w:r>
    </w:p>
    <w:p>
      <w:pPr>
        <w:pStyle w:val="BodyText"/>
        <w:spacing w:line="321" w:lineRule="auto"/>
        <w:rPr/>
      </w:pPr>
      <w:r/>
    </w:p>
    <w:p>
      <w:pPr>
        <w:pStyle w:val="BodyText"/>
        <w:spacing w:line="322" w:lineRule="auto"/>
        <w:rPr/>
      </w:pPr>
      <w:r/>
    </w:p>
    <w:p>
      <w:pPr>
        <w:ind w:left="2374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第五章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使用与兑现</w:t>
      </w:r>
    </w:p>
    <w:p>
      <w:pPr>
        <w:ind w:left="690"/>
        <w:spacing w:before="208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第十四条</w:t>
      </w:r>
      <w:r>
        <w:rPr>
          <w:rFonts w:ascii="KaiTi" w:hAnsi="KaiTi" w:eastAsia="KaiTi" w:cs="KaiTi"/>
          <w:sz w:val="30"/>
          <w:szCs w:val="30"/>
          <w:spacing w:val="-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用券步骤：</w:t>
      </w:r>
    </w:p>
    <w:p>
      <w:pPr>
        <w:ind w:left="790"/>
        <w:spacing w:before="190" w:line="56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9"/>
        </w:rPr>
        <w:t>(一)持券企业通过平台搜索和了解服务机构和提供的服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务产品，在线向服务机构咨询和提出购买申请。</w:t>
      </w:r>
    </w:p>
    <w:p>
      <w:pPr>
        <w:ind w:right="392" w:firstLine="790"/>
        <w:spacing w:before="196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(二)双方达成一致意见后，企业线上下单支付合创券，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平台自动冻结；同步，线下签订服务协议，由服务机构将协议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扫描版上传至平台，企业线上确认后，服务机构方可线下开展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服务。</w:t>
      </w:r>
    </w:p>
    <w:p>
      <w:pPr>
        <w:ind w:left="160" w:right="233" w:firstLine="629"/>
        <w:spacing w:before="207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(三)完成服务后，服务机构线上传服务结果、服务发票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(与服务合同总金额一致，并备注合同号)、企业转账凭证(备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注合同号)等相关证明材料，待企业验收确认后，完成交易。</w:t>
      </w:r>
    </w:p>
    <w:p>
      <w:pPr>
        <w:spacing w:before="19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同时，系统自动将冻结合创券划转至服务机构账户。</w:t>
      </w:r>
    </w:p>
    <w:p>
      <w:pPr>
        <w:spacing w:line="219" w:lineRule="auto"/>
        <w:sectPr>
          <w:footerReference w:type="default" r:id="rId8"/>
          <w:pgSz w:w="11900" w:h="16840"/>
          <w:pgMar w:top="1431" w:right="1785" w:bottom="1320" w:left="1309" w:header="0" w:footer="102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690"/>
        <w:spacing w:before="10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第十五条</w:t>
      </w:r>
      <w:r>
        <w:rPr>
          <w:rFonts w:ascii="KaiTi" w:hAnsi="KaiTi" w:eastAsia="KaiTi" w:cs="KaiTi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合创券兑现步骤：</w:t>
      </w:r>
    </w:p>
    <w:p>
      <w:pPr>
        <w:ind w:left="30" w:right="296" w:firstLine="75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(一)合创券兑现采取网上申请、定期受理、集中审核的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方式，每年根据实际情况开展兑现。兑现期内，服务机构登录</w:t>
      </w:r>
    </w:p>
    <w:p>
      <w:pPr>
        <w:ind w:left="3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管理平台提交兑现申请。</w:t>
      </w:r>
    </w:p>
    <w:p>
      <w:pPr>
        <w:ind w:left="30" w:right="205" w:firstLine="759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(二)合创券管理部门对兑现申请进行核实，并参照公布 </w:t>
      </w:r>
      <w:r>
        <w:rPr>
          <w:rFonts w:ascii="FangSong" w:hAnsi="FangSong" w:eastAsia="FangSong" w:cs="FangSong"/>
          <w:sz w:val="31"/>
          <w:szCs w:val="31"/>
          <w:spacing w:val="4"/>
        </w:rPr>
        <w:t>的产品服务合同价格补贴上限进行兑现额度初算：标准化产品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兑现比例分为30%、40%、50%三档(详见附件3),非标准化产</w:t>
      </w:r>
    </w:p>
    <w:p>
      <w:pPr>
        <w:ind w:left="3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品兑现比例不超过50%,最终拟定兑现清单。</w:t>
      </w:r>
    </w:p>
    <w:p>
      <w:pPr>
        <w:ind w:left="30" w:right="180" w:firstLine="759"/>
        <w:spacing w:before="18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(三)兑现清单会在合肥高新区官方网站公示，公示时间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为5个工作日。公示无异议后，10个工作日内兑现资金，另按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实际兑现金额10%的比例，给予合创券服务机构服务实施团队奖</w:t>
      </w:r>
    </w:p>
    <w:p>
      <w:pPr>
        <w:spacing w:before="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9"/>
        </w:rPr>
        <w:t>励。</w:t>
      </w:r>
    </w:p>
    <w:p>
      <w:pPr>
        <w:ind w:left="690"/>
        <w:spacing w:before="19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第十六条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使用及兑现注意事项：</w:t>
      </w:r>
    </w:p>
    <w:p>
      <w:pPr>
        <w:ind w:left="790"/>
        <w:spacing w:before="173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(一)合创券采取电子券形式，实行实名登记备案制，每</w:t>
      </w:r>
    </w:p>
    <w:p>
      <w:pPr>
        <w:ind w:left="30"/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个合创券均有唯一的备案编号，不得买卖、转让。</w:t>
      </w:r>
    </w:p>
    <w:p>
      <w:pPr>
        <w:ind w:left="30" w:right="317" w:firstLine="759"/>
        <w:spacing w:before="20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(二)合创券持券企业应向合创券管理部门发布的服</w:t>
      </w:r>
      <w:r>
        <w:rPr>
          <w:rFonts w:ascii="FangSong" w:hAnsi="FangSong" w:eastAsia="FangSong" w:cs="FangSong"/>
          <w:sz w:val="31"/>
          <w:szCs w:val="31"/>
          <w:spacing w:val="9"/>
        </w:rPr>
        <w:t>务机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构购买相应服务，服务双方无任何投资与被投资及隶属、</w:t>
      </w:r>
      <w:r>
        <w:rPr>
          <w:rFonts w:ascii="FangSong" w:hAnsi="FangSong" w:eastAsia="FangSong" w:cs="FangSong"/>
          <w:sz w:val="31"/>
          <w:szCs w:val="31"/>
          <w:spacing w:val="2"/>
        </w:rPr>
        <w:t>产权</w:t>
      </w:r>
    </w:p>
    <w:p>
      <w:pPr>
        <w:ind w:left="30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纽带等影响公平公正市场交易的关联关系。</w:t>
      </w:r>
    </w:p>
    <w:p>
      <w:pPr>
        <w:ind w:left="30" w:right="295" w:firstLine="759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(三)服务机构与持券企业的服务合同价格不得高于</w:t>
      </w:r>
      <w:r>
        <w:rPr>
          <w:rFonts w:ascii="FangSong" w:hAnsi="FangSong" w:eastAsia="FangSong" w:cs="FangSong"/>
          <w:sz w:val="31"/>
          <w:szCs w:val="31"/>
          <w:spacing w:val="9"/>
        </w:rPr>
        <w:t>该机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构同类服务的市场价格，双方签订服务协议</w:t>
      </w:r>
      <w:r>
        <w:rPr>
          <w:rFonts w:ascii="FangSong" w:hAnsi="FangSong" w:eastAsia="FangSong" w:cs="FangSong"/>
          <w:sz w:val="31"/>
          <w:szCs w:val="31"/>
          <w:spacing w:val="3"/>
        </w:rPr>
        <w:t>中须体现合同总金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额、合创券支付金额、企业自付金额、签约时间、产品</w:t>
      </w:r>
      <w:r>
        <w:rPr>
          <w:rFonts w:ascii="FangSong" w:hAnsi="FangSong" w:eastAsia="FangSong" w:cs="FangSong"/>
          <w:sz w:val="31"/>
          <w:szCs w:val="31"/>
          <w:spacing w:val="2"/>
        </w:rPr>
        <w:t>和服务</w:t>
      </w:r>
    </w:p>
    <w:p>
      <w:pPr>
        <w:ind w:left="3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内容、数量等关键信息。</w:t>
      </w:r>
    </w:p>
    <w:p>
      <w:pPr>
        <w:spacing w:line="221" w:lineRule="auto"/>
        <w:sectPr>
          <w:footerReference w:type="default" r:id="rId9"/>
          <w:pgSz w:w="11900" w:h="16840"/>
          <w:pgMar w:top="1431" w:right="1772" w:bottom="1395" w:left="1329" w:header="0" w:footer="108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right="300" w:firstLine="810"/>
        <w:spacing w:before="97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(四)持券企业每次使用的合创券通用券金额不得超过单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项服务合同金额的50%,其他费用由企业自行支付，且必须采用</w:t>
      </w:r>
    </w:p>
    <w:p>
      <w:pPr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对公转账支付；专用券使用上限会在发放通知中另行公布。</w:t>
      </w:r>
    </w:p>
    <w:p>
      <w:pPr>
        <w:ind w:right="295" w:firstLine="810"/>
        <w:spacing w:before="209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(五)所有企业每年获得合创券授信额度上限为10万元；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在合创券存续阶段，所有企业实际使用通用券额度的上限为30</w:t>
      </w:r>
    </w:p>
    <w:p>
      <w:pPr>
        <w:spacing w:line="220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万元。</w:t>
      </w:r>
    </w:p>
    <w:p>
      <w:pPr>
        <w:ind w:left="810"/>
        <w:spacing w:before="199" w:line="55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9"/>
        </w:rPr>
        <w:t>(六)合创券不得与长三角双创券、合肥市创新创业券等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政策补贴重复兑现。</w:t>
      </w:r>
    </w:p>
    <w:p>
      <w:pPr>
        <w:ind w:left="810"/>
        <w:spacing w:before="210" w:line="56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9"/>
        </w:rPr>
        <w:t>(七)对服务完成前，持券企业工商或税务关系迁出合肥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高新区的，合创券主管部门将拒绝兑现相关交易。</w:t>
      </w:r>
    </w:p>
    <w:p>
      <w:pPr>
        <w:pStyle w:val="BodyText"/>
        <w:spacing w:line="327" w:lineRule="auto"/>
        <w:rPr/>
      </w:pPr>
      <w:r/>
    </w:p>
    <w:p>
      <w:pPr>
        <w:pStyle w:val="BodyText"/>
        <w:spacing w:line="328" w:lineRule="auto"/>
        <w:rPr/>
      </w:pPr>
      <w:r/>
    </w:p>
    <w:p>
      <w:pPr>
        <w:ind w:left="2044"/>
        <w:spacing w:before="9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第六章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监督与风险控制</w:t>
      </w:r>
    </w:p>
    <w:p>
      <w:pPr>
        <w:ind w:right="419" w:firstLine="670"/>
        <w:spacing w:before="194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9"/>
        </w:rPr>
        <w:t>第十七条</w:t>
      </w:r>
      <w:r>
        <w:rPr>
          <w:rFonts w:ascii="KaiTi" w:hAnsi="KaiTi" w:eastAsia="KaiTi" w:cs="KaiTi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合创券持券企业应向入库合创券服务机构购买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相应服务，交易双方应无任何投资与被投资及隶属、产权</w:t>
      </w:r>
      <w:r>
        <w:rPr>
          <w:rFonts w:ascii="FangSong" w:hAnsi="FangSong" w:eastAsia="FangSong" w:cs="FangSong"/>
          <w:sz w:val="30"/>
          <w:szCs w:val="30"/>
          <w:spacing w:val="10"/>
        </w:rPr>
        <w:t>纽带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等影响公平公正市场交易的关联关系。</w:t>
      </w:r>
    </w:p>
    <w:p>
      <w:pPr>
        <w:ind w:right="426" w:firstLine="670"/>
        <w:spacing w:before="195" w:line="345" w:lineRule="auto"/>
        <w:rPr>
          <w:rFonts w:ascii="SimSun" w:hAnsi="SimSun" w:eastAsia="SimSun" w:cs="SimSun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0"/>
        </w:rPr>
        <w:t>第十八条</w:t>
      </w:r>
      <w:r>
        <w:rPr>
          <w:rFonts w:ascii="KaiTi" w:hAnsi="KaiTi" w:eastAsia="KaiTi" w:cs="KaiTi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持券企业应对服务机构的服务效果给予客观真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0"/>
        </w:rPr>
        <w:t>实的评价并配合服务机构进行兑现。对提供不实评价信息或拒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0"/>
        </w:rPr>
        <w:t>不配合兑现的企业，经查实后，注销企业领取对应批次的所有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合创券，列入黑名单。</w:t>
      </w:r>
    </w:p>
    <w:p>
      <w:pPr>
        <w:ind w:right="244" w:firstLine="670"/>
        <w:spacing w:before="209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8"/>
        </w:rPr>
        <w:t>第十九条</w:t>
      </w:r>
      <w:r>
        <w:rPr>
          <w:rFonts w:ascii="KaiTi" w:hAnsi="KaiTi" w:eastAsia="KaiTi" w:cs="KaiTi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对违反实施办法规定的持券企业与服务机构，将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责成企业及服务机构进行限期整改，整改期限为三个月到半年；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对到期拒不整改的企业及服务机构，注销企业领取对应批次的</w:t>
      </w:r>
    </w:p>
    <w:p>
      <w:pPr>
        <w:spacing w:line="222" w:lineRule="auto"/>
        <w:sectPr>
          <w:footerReference w:type="default" r:id="rId10"/>
          <w:pgSz w:w="11900" w:h="16840"/>
          <w:pgMar w:top="1431" w:right="1785" w:bottom="1330" w:left="1299" w:header="0" w:footer="103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spacing w:before="98" w:line="56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  <w:position w:val="19"/>
        </w:rPr>
        <w:t>所有合创券并列入黑名单，取消服务机构的合创券服务资质并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列入黑名单。</w:t>
      </w:r>
    </w:p>
    <w:p>
      <w:pPr>
        <w:ind w:right="207" w:firstLine="664"/>
        <w:spacing w:before="186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9"/>
        </w:rPr>
        <w:t>第二十条</w:t>
      </w:r>
      <w:r>
        <w:rPr>
          <w:rFonts w:ascii="KaiTi" w:hAnsi="KaiTi" w:eastAsia="KaiTi" w:cs="KaiTi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对受到市级以上相关部门处罚或存在恶意串通、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弄虚作假等严重违规、违法行为的持券企业及服务机构，注销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企业领取对应批次的所有合创券并列入黑名单，取消服务机构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的合创券服务资质并列入黑名单。五年内取消相关单位获得区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级财政资金支持，以及被推荐申报其他各级财政资金支持的资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格。涉嫌违法的，将依法追究相关法律责任。</w:t>
      </w:r>
    </w:p>
    <w:p>
      <w:pPr>
        <w:ind w:right="294" w:firstLine="660"/>
        <w:spacing w:before="204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2"/>
        </w:rPr>
        <w:t>第二十一条</w:t>
      </w:r>
      <w:r>
        <w:rPr>
          <w:rFonts w:ascii="KaiTi" w:hAnsi="KaiTi" w:eastAsia="KaiTi" w:cs="KaiTi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列入黑名单的持券企业及服务机构视情节轻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3"/>
        </w:rPr>
        <w:t>重，原则上两年内不得重新申领合创券或进入合创券服务机构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库，情节恶劣的，永久不得申领合创券或进入合创券服务机构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库。</w:t>
      </w:r>
    </w:p>
    <w:p>
      <w:pPr>
        <w:ind w:left="660"/>
        <w:spacing w:before="206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2"/>
          <w:position w:val="18"/>
        </w:rPr>
        <w:t>第二十二条</w:t>
      </w:r>
      <w:r>
        <w:rPr>
          <w:rFonts w:ascii="KaiTi" w:hAnsi="KaiTi" w:eastAsia="KaiTi" w:cs="KaiTi"/>
          <w:sz w:val="30"/>
          <w:szCs w:val="30"/>
          <w:spacing w:val="12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  <w:position w:val="18"/>
        </w:rPr>
        <w:t>合创券管理部门会同合肥高新区相关部门对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合创券使用情况进行评估，并委托专业第三方机构每年按</w:t>
      </w:r>
    </w:p>
    <w:p>
      <w:pPr>
        <w:spacing w:before="20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10%-20%的比例随机抽查合创券使用情况。</w:t>
      </w:r>
    </w:p>
    <w:p>
      <w:pPr>
        <w:ind w:right="306" w:firstLine="660"/>
        <w:spacing w:before="196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3"/>
        </w:rPr>
        <w:t>第二十三条</w:t>
      </w:r>
      <w:r>
        <w:rPr>
          <w:rFonts w:ascii="KaiTi" w:hAnsi="KaiTi" w:eastAsia="KaiTi" w:cs="KaiTi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为维护持券企业及服务机构的商业机密及合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法权益，参与合创券申请、兑现及管理的各单位和人员须对企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业注册资料、科研活动内容、服务机构注册资料等信息严格保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密。对违反保密规定的单位或个人，构成违法的，按照</w:t>
      </w:r>
      <w:r>
        <w:rPr>
          <w:rFonts w:ascii="FangSong" w:hAnsi="FangSong" w:eastAsia="FangSong" w:cs="FangSong"/>
          <w:sz w:val="30"/>
          <w:szCs w:val="30"/>
          <w:spacing w:val="12"/>
        </w:rPr>
        <w:t>相关法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律法规的规定处理。</w:t>
      </w: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2854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第七章</w:t>
      </w:r>
      <w:r>
        <w:rPr>
          <w:rFonts w:ascii="SimHei" w:hAnsi="SimHei" w:eastAsia="SimHei" w:cs="SimHei"/>
          <w:sz w:val="30"/>
          <w:szCs w:val="30"/>
          <w:spacing w:val="22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附</w:t>
      </w:r>
      <w:r>
        <w:rPr>
          <w:rFonts w:ascii="SimHei" w:hAnsi="SimHei" w:eastAsia="SimHei" w:cs="SimHei"/>
          <w:sz w:val="30"/>
          <w:szCs w:val="30"/>
          <w:spacing w:val="-7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则</w:t>
      </w:r>
    </w:p>
    <w:p>
      <w:pPr>
        <w:spacing w:line="222" w:lineRule="auto"/>
        <w:sectPr>
          <w:footerReference w:type="default" r:id="rId11"/>
          <w:pgSz w:w="11900" w:h="16840"/>
          <w:pgMar w:top="1431" w:right="1782" w:bottom="1357" w:left="1329" w:header="0" w:footer="1065" w:gutter="0"/>
        </w:sectPr>
        <w:rPr>
          <w:rFonts w:ascii="SimHei" w:hAnsi="SimHei" w:eastAsia="SimHei" w:cs="SimHei"/>
          <w:sz w:val="30"/>
          <w:szCs w:val="30"/>
        </w:rPr>
      </w:pPr>
    </w:p>
    <w:p>
      <w:pPr>
        <w:pStyle w:val="BodyText"/>
        <w:spacing w:line="312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70" w:right="275" w:firstLine="639"/>
        <w:spacing w:before="98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8"/>
        </w:rPr>
        <w:t>第二十四条</w:t>
      </w:r>
      <w:r>
        <w:rPr>
          <w:rFonts w:ascii="KaiTi" w:hAnsi="KaiTi" w:eastAsia="KaiTi" w:cs="KaiTi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合肥高新区科技局负责合创券的政策制定、监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督和管理，组织合创券的申请、审核和推荐工作。合肥高新区</w:t>
      </w:r>
    </w:p>
    <w:p>
      <w:pPr>
        <w:ind w:left="7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财政局负责合创券兑付资金预算安排、拨付等工作。</w:t>
      </w:r>
    </w:p>
    <w:p>
      <w:pPr>
        <w:ind w:left="710"/>
        <w:spacing w:before="204" w:line="22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8"/>
        </w:rPr>
        <w:t>第二十五条</w:t>
      </w:r>
      <w:r>
        <w:rPr>
          <w:rFonts w:ascii="KaiTi" w:hAnsi="KaiTi" w:eastAsia="KaiTi" w:cs="KaiTi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本实施办法自印发之日起施行，有效期两年。</w:t>
      </w:r>
    </w:p>
    <w:p>
      <w:pPr>
        <w:ind w:left="70" w:right="362" w:firstLine="639"/>
        <w:spacing w:before="194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0"/>
        </w:rPr>
        <w:t>第二十六条</w:t>
      </w:r>
      <w:r>
        <w:rPr>
          <w:rFonts w:ascii="KaiTi" w:hAnsi="KaiTi" w:eastAsia="KaiTi" w:cs="KaiTi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本实施办法由合肥高新区科技局会同合肥高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新区管委会相关部门负责解释。如遇国家、省、市相关政策及</w:t>
      </w:r>
    </w:p>
    <w:p>
      <w:pPr>
        <w:ind w:left="70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法规调整，与本实施办法不一致的，按上级有关规定执行。</w:t>
      </w:r>
    </w:p>
    <w:p>
      <w:pPr>
        <w:pStyle w:val="BodyText"/>
        <w:spacing w:line="329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710"/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附件：1.特定类别服务机构入库资质清单</w:t>
      </w:r>
    </w:p>
    <w:p>
      <w:pPr>
        <w:ind w:left="1630"/>
        <w:spacing w:before="203" w:line="55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  <w:position w:val="19"/>
        </w:rPr>
        <w:t>2.合创券服务机构绩效考核评分细则</w:t>
      </w:r>
    </w:p>
    <w:p>
      <w:pPr>
        <w:ind w:left="1640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3.标准化服务产品合同价格补贴上限</w:t>
      </w:r>
    </w:p>
    <w:p>
      <w:pPr>
        <w:spacing w:line="221" w:lineRule="auto"/>
        <w:sectPr>
          <w:footerReference w:type="default" r:id="rId12"/>
          <w:pgSz w:w="11900" w:h="16840"/>
          <w:pgMar w:top="1431" w:right="1785" w:bottom="1301" w:left="1269" w:header="0" w:footer="100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59" w:lineRule="auto"/>
        <w:rPr/>
      </w:pPr>
      <w:r/>
    </w:p>
    <w:p>
      <w:pPr>
        <w:pStyle w:val="BodyText"/>
        <w:spacing w:line="359" w:lineRule="auto"/>
        <w:rPr/>
      </w:pPr>
      <w:r/>
    </w:p>
    <w:p>
      <w:pPr>
        <w:ind w:left="9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附件1:</w:t>
      </w:r>
    </w:p>
    <w:p>
      <w:pPr>
        <w:ind w:left="1381"/>
        <w:spacing w:before="28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特定类别服务机构入库资质清单</w:t>
      </w:r>
    </w:p>
    <w:p>
      <w:pPr>
        <w:spacing w:before="52"/>
        <w:rPr/>
      </w:pPr>
      <w:r/>
    </w:p>
    <w:tbl>
      <w:tblPr>
        <w:tblStyle w:val="TableNormal"/>
        <w:tblW w:w="90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2187"/>
        <w:gridCol w:w="6058"/>
      </w:tblGrid>
      <w:tr>
        <w:trPr>
          <w:trHeight w:val="404" w:hRule="atLeast"/>
        </w:trPr>
        <w:tc>
          <w:tcPr>
            <w:tcW w:w="774" w:type="dxa"/>
            <w:vAlign w:val="top"/>
          </w:tcPr>
          <w:p>
            <w:pPr>
              <w:pStyle w:val="TableText"/>
              <w:ind w:left="158"/>
              <w:spacing w:before="92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87" w:type="dxa"/>
            <w:vAlign w:val="top"/>
          </w:tcPr>
          <w:p>
            <w:pPr>
              <w:pStyle w:val="TableText"/>
              <w:ind w:left="424"/>
              <w:spacing w:before="89" w:line="219" w:lineRule="auto"/>
              <w:rPr/>
            </w:pPr>
            <w:r>
              <w:rPr>
                <w:b/>
                <w:bCs/>
                <w:spacing w:val="-1"/>
              </w:rPr>
              <w:t>服务机构类别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2477"/>
              <w:spacing w:before="91" w:line="219" w:lineRule="auto"/>
              <w:rPr/>
            </w:pPr>
            <w:r>
              <w:rPr>
                <w:b/>
                <w:bCs/>
                <w:spacing w:val="-2"/>
              </w:rPr>
              <w:t>资质及条件</w:t>
            </w:r>
          </w:p>
        </w:tc>
      </w:tr>
      <w:tr>
        <w:trPr>
          <w:trHeight w:val="1199" w:hRule="atLeast"/>
        </w:trPr>
        <w:tc>
          <w:tcPr>
            <w:tcW w:w="774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4" w:lineRule="auto"/>
              <w:rPr/>
            </w:pPr>
            <w:r>
              <w:rPr/>
              <w:t>1</w:t>
            </w:r>
          </w:p>
        </w:tc>
        <w:tc>
          <w:tcPr>
            <w:tcW w:w="2187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72" w:line="219" w:lineRule="auto"/>
              <w:rPr/>
            </w:pPr>
            <w:r>
              <w:rPr>
                <w:spacing w:val="1"/>
              </w:rPr>
              <w:t>知识产权代理机构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53"/>
              <w:spacing w:before="128" w:line="219" w:lineRule="auto"/>
              <w:rPr/>
            </w:pPr>
            <w:r>
              <w:rPr/>
              <w:t>取得国家知识产权局颁发的专利代理机构注册证，至少有持证</w:t>
            </w:r>
          </w:p>
          <w:p>
            <w:pPr>
              <w:pStyle w:val="TableText"/>
              <w:ind w:left="164"/>
              <w:spacing w:before="149" w:line="219" w:lineRule="auto"/>
              <w:rPr/>
            </w:pPr>
            <w:r>
              <w:rPr>
                <w:spacing w:val="-1"/>
              </w:rPr>
              <w:t>专利代理人5名，至少2名取得专利代理人资格证书的人在本</w:t>
            </w:r>
          </w:p>
          <w:p>
            <w:pPr>
              <w:pStyle w:val="TableText"/>
              <w:ind w:left="114"/>
              <w:spacing w:before="130" w:line="217" w:lineRule="auto"/>
              <w:rPr/>
            </w:pPr>
            <w:r>
              <w:rPr>
                <w:spacing w:val="-1"/>
              </w:rPr>
              <w:t>单位持续缴纳社保半年以上</w:t>
            </w:r>
          </w:p>
        </w:tc>
      </w:tr>
      <w:tr>
        <w:trPr>
          <w:trHeight w:val="1189" w:hRule="atLeast"/>
        </w:trPr>
        <w:tc>
          <w:tcPr>
            <w:tcW w:w="77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3" w:lineRule="auto"/>
              <w:rPr/>
            </w:pPr>
            <w:r>
              <w:rPr/>
              <w:t>2</w:t>
            </w:r>
          </w:p>
        </w:tc>
        <w:tc>
          <w:tcPr>
            <w:tcW w:w="2187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2" w:line="219" w:lineRule="auto"/>
              <w:rPr/>
            </w:pPr>
            <w:r>
              <w:rPr>
                <w:spacing w:val="2"/>
              </w:rPr>
              <w:t>商标代理机构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103" w:right="99"/>
              <w:spacing w:before="130" w:line="344" w:lineRule="auto"/>
              <w:jc w:val="both"/>
              <w:rPr/>
            </w:pPr>
            <w:r>
              <w:rPr/>
              <w:t>成立2年以上，属于国家商标局的备案代理机构，上年度成功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服务园区企业不少于20家，至少6人在本单位持续缴纳社保半</w:t>
            </w:r>
          </w:p>
          <w:p>
            <w:pPr>
              <w:pStyle w:val="TableText"/>
              <w:ind w:left="124"/>
              <w:spacing w:line="191" w:lineRule="auto"/>
              <w:rPr/>
            </w:pPr>
            <w:r>
              <w:rPr>
                <w:spacing w:val="-1"/>
              </w:rPr>
              <w:t>年以上。</w:t>
            </w:r>
          </w:p>
        </w:tc>
      </w:tr>
      <w:tr>
        <w:trPr>
          <w:trHeight w:val="1209" w:hRule="atLeast"/>
        </w:trPr>
        <w:tc>
          <w:tcPr>
            <w:tcW w:w="77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3" w:lineRule="auto"/>
              <w:rPr/>
            </w:pPr>
            <w:r>
              <w:rPr/>
              <w:t>3</w:t>
            </w:r>
          </w:p>
        </w:tc>
        <w:tc>
          <w:tcPr>
            <w:tcW w:w="2187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2" w:line="219" w:lineRule="auto"/>
              <w:rPr/>
            </w:pPr>
            <w:r>
              <w:rPr>
                <w:spacing w:val="-2"/>
              </w:rPr>
              <w:t>会计师事务所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102" w:right="44" w:hanging="49"/>
              <w:spacing w:before="141" w:line="344" w:lineRule="auto"/>
              <w:jc w:val="both"/>
              <w:rPr/>
            </w:pPr>
            <w:r>
              <w:rPr/>
              <w:t>取得财政部门颁发的执业证书，具有为上市企业或新三板挂牌</w:t>
            </w:r>
            <w:r>
              <w:rPr>
                <w:spacing w:val="8"/>
              </w:rPr>
              <w:t xml:space="preserve"> </w:t>
            </w:r>
            <w:r>
              <w:rPr/>
              <w:t>企业提供业务服务的业绩，至少有注册会计师7名且在本单位</w:t>
            </w:r>
          </w:p>
          <w:p>
            <w:pPr>
              <w:pStyle w:val="TableText"/>
              <w:ind w:left="114"/>
              <w:spacing w:line="199" w:lineRule="auto"/>
              <w:rPr/>
            </w:pPr>
            <w:r>
              <w:rPr>
                <w:spacing w:val="-1"/>
              </w:rPr>
              <w:t>持续缴纳社保半年以上。</w:t>
            </w:r>
          </w:p>
        </w:tc>
      </w:tr>
      <w:tr>
        <w:trPr>
          <w:trHeight w:val="1199" w:hRule="atLeast"/>
        </w:trPr>
        <w:tc>
          <w:tcPr>
            <w:tcW w:w="77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3" w:lineRule="auto"/>
              <w:rPr/>
            </w:pPr>
            <w:r>
              <w:rPr/>
              <w:t>4</w:t>
            </w:r>
          </w:p>
        </w:tc>
        <w:tc>
          <w:tcPr>
            <w:tcW w:w="2187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1" w:line="219" w:lineRule="auto"/>
              <w:rPr/>
            </w:pPr>
            <w:r>
              <w:rPr>
                <w:spacing w:val="-2"/>
              </w:rPr>
              <w:t>税务师事务所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53"/>
              <w:spacing w:before="141" w:line="219" w:lineRule="auto"/>
              <w:rPr/>
            </w:pPr>
            <w:r>
              <w:rPr/>
              <w:t>取得税务主管部门颁发的行政登记证书，至少有注册税务师或</w:t>
            </w:r>
          </w:p>
          <w:p>
            <w:pPr>
              <w:pStyle w:val="TableText"/>
              <w:ind w:left="164"/>
              <w:spacing w:before="139" w:line="416" w:lineRule="exact"/>
              <w:rPr/>
            </w:pPr>
            <w:r>
              <w:rPr>
                <w:spacing w:val="1"/>
                <w:position w:val="14"/>
              </w:rPr>
              <w:t>注册会计师5名，其中至少3人在本单位持</w:t>
            </w:r>
            <w:r>
              <w:rPr>
                <w:position w:val="14"/>
              </w:rPr>
              <w:t>续缴纳社保半年以</w:t>
            </w:r>
          </w:p>
          <w:p>
            <w:pPr>
              <w:pStyle w:val="TableText"/>
              <w:ind w:left="124"/>
              <w:spacing w:line="193" w:lineRule="auto"/>
              <w:rPr/>
            </w:pPr>
            <w:r>
              <w:rPr>
                <w:spacing w:val="-1"/>
              </w:rPr>
              <w:t>上。</w:t>
            </w:r>
          </w:p>
        </w:tc>
      </w:tr>
      <w:tr>
        <w:trPr>
          <w:trHeight w:val="799" w:hRule="atLeast"/>
        </w:trPr>
        <w:tc>
          <w:tcPr>
            <w:tcW w:w="7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2" w:line="182" w:lineRule="auto"/>
              <w:rPr/>
            </w:pPr>
            <w:r>
              <w:rPr/>
              <w:t>5</w:t>
            </w:r>
          </w:p>
        </w:tc>
        <w:tc>
          <w:tcPr>
            <w:tcW w:w="2187" w:type="dxa"/>
            <w:vAlign w:val="top"/>
          </w:tcPr>
          <w:p>
            <w:pPr>
              <w:pStyle w:val="TableText"/>
              <w:ind w:left="641"/>
              <w:spacing w:before="292" w:line="219" w:lineRule="auto"/>
              <w:rPr/>
            </w:pPr>
            <w:r>
              <w:rPr>
                <w:spacing w:val="3"/>
              </w:rPr>
              <w:t>认证机构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164"/>
              <w:spacing w:before="133" w:line="391" w:lineRule="exact"/>
              <w:rPr/>
            </w:pPr>
            <w:r>
              <w:rPr>
                <w:position w:val="12"/>
              </w:rPr>
              <w:t>具有有效CNCA及CNAS的相关资质，上年度成功服务园区企业</w:t>
            </w:r>
          </w:p>
          <w:p>
            <w:pPr>
              <w:pStyle w:val="TableText"/>
              <w:ind w:left="124"/>
              <w:spacing w:line="220" w:lineRule="auto"/>
              <w:rPr/>
            </w:pPr>
            <w:r>
              <w:rPr/>
              <w:t>不少于20家。</w:t>
            </w:r>
          </w:p>
        </w:tc>
      </w:tr>
      <w:tr>
        <w:trPr>
          <w:trHeight w:val="1209" w:hRule="atLeast"/>
        </w:trPr>
        <w:tc>
          <w:tcPr>
            <w:tcW w:w="7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3" w:lineRule="auto"/>
              <w:rPr/>
            </w:pPr>
            <w:r>
              <w:rPr/>
              <w:t>6</w:t>
            </w:r>
          </w:p>
        </w:tc>
        <w:tc>
          <w:tcPr>
            <w:tcW w:w="218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1"/>
              <w:spacing w:before="71" w:line="219" w:lineRule="auto"/>
              <w:rPr/>
            </w:pPr>
            <w:r>
              <w:rPr>
                <w:spacing w:val="-2"/>
              </w:rPr>
              <w:t>律师事务所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53" w:right="44"/>
              <w:spacing w:before="143" w:line="336" w:lineRule="auto"/>
              <w:jc w:val="both"/>
              <w:rPr/>
            </w:pPr>
            <w:r>
              <w:rPr/>
              <w:t>取得司法部门颁发的执业许可证，具有为上市企业或新三板挂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牌企业提供业务服务的业绩，至少有执业律师15名且在本单位</w:t>
            </w:r>
          </w:p>
          <w:p>
            <w:pPr>
              <w:pStyle w:val="TableText"/>
              <w:ind w:left="93"/>
              <w:spacing w:line="213" w:lineRule="auto"/>
              <w:rPr/>
            </w:pPr>
            <w:r>
              <w:rPr/>
              <w:t>持续缴纳社保半年以上。</w:t>
            </w:r>
          </w:p>
        </w:tc>
      </w:tr>
      <w:tr>
        <w:trPr>
          <w:trHeight w:val="1199" w:hRule="atLeast"/>
        </w:trPr>
        <w:tc>
          <w:tcPr>
            <w:tcW w:w="77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2" w:line="182" w:lineRule="auto"/>
              <w:rPr/>
            </w:pPr>
            <w:r>
              <w:rPr/>
              <w:t>7</w:t>
            </w:r>
          </w:p>
        </w:tc>
        <w:tc>
          <w:tcPr>
            <w:tcW w:w="2187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2" w:line="219" w:lineRule="auto"/>
              <w:rPr/>
            </w:pPr>
            <w:r>
              <w:rPr>
                <w:spacing w:val="2"/>
              </w:rPr>
              <w:t>科技咨询机构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53" w:right="34" w:firstLine="49"/>
              <w:spacing w:before="136" w:line="331" w:lineRule="auto"/>
              <w:jc w:val="both"/>
              <w:rPr/>
            </w:pPr>
            <w:r>
              <w:rPr/>
              <w:t>成立2年以上，上年度成功服务园区企业不少于20家，其中取</w:t>
            </w:r>
            <w:r>
              <w:rPr>
                <w:spacing w:val="9"/>
              </w:rPr>
              <w:t xml:space="preserve"> </w:t>
            </w:r>
            <w:r>
              <w:rPr/>
              <w:t>得政策资金支持的省级及以上科技项目、企业资质等服务不少</w:t>
            </w:r>
          </w:p>
          <w:p>
            <w:pPr>
              <w:pStyle w:val="TableText"/>
              <w:ind w:left="124"/>
              <w:spacing w:line="218" w:lineRule="auto"/>
              <w:rPr/>
            </w:pPr>
            <w:r>
              <w:rPr/>
              <w:t>于10家，至少8人在本单位持续缴纳社保半年以上。</w:t>
            </w:r>
          </w:p>
        </w:tc>
      </w:tr>
      <w:tr>
        <w:trPr>
          <w:trHeight w:val="809" w:hRule="atLeast"/>
        </w:trPr>
        <w:tc>
          <w:tcPr>
            <w:tcW w:w="77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2" w:line="183" w:lineRule="auto"/>
              <w:rPr/>
            </w:pPr>
            <w:r>
              <w:rPr/>
              <w:t>8</w:t>
            </w:r>
          </w:p>
        </w:tc>
        <w:tc>
          <w:tcPr>
            <w:tcW w:w="2187" w:type="dxa"/>
            <w:vAlign w:val="top"/>
          </w:tcPr>
          <w:p>
            <w:pPr>
              <w:pStyle w:val="TableText"/>
              <w:ind w:left="200"/>
              <w:spacing w:before="305" w:line="218" w:lineRule="auto"/>
              <w:rPr/>
            </w:pPr>
            <w:r>
              <w:rPr>
                <w:spacing w:val="1"/>
              </w:rPr>
              <w:t>知识产权评估机构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103"/>
              <w:spacing w:before="135" w:line="401" w:lineRule="exact"/>
              <w:rPr/>
            </w:pPr>
            <w:r>
              <w:rPr>
                <w:spacing w:val="1"/>
                <w:position w:val="13"/>
              </w:rPr>
              <w:t>取得省财政厅的登记备案公告，至少有资产评估师5</w:t>
            </w:r>
            <w:r>
              <w:rPr>
                <w:position w:val="13"/>
              </w:rPr>
              <w:t>名，其中</w:t>
            </w:r>
          </w:p>
          <w:p>
            <w:pPr>
              <w:pStyle w:val="TableText"/>
              <w:ind w:left="144"/>
              <w:spacing w:line="218" w:lineRule="auto"/>
              <w:rPr/>
            </w:pPr>
            <w:r>
              <w:rPr>
                <w:spacing w:val="-1"/>
              </w:rPr>
              <w:t>至少3名在本单位持续缴纳社保半年以上。</w:t>
            </w:r>
          </w:p>
        </w:tc>
      </w:tr>
      <w:tr>
        <w:trPr>
          <w:trHeight w:val="1209" w:hRule="atLeast"/>
        </w:trPr>
        <w:tc>
          <w:tcPr>
            <w:tcW w:w="77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71" w:line="183" w:lineRule="auto"/>
              <w:rPr/>
            </w:pPr>
            <w:r>
              <w:rPr/>
              <w:t>9</w:t>
            </w:r>
          </w:p>
        </w:tc>
        <w:tc>
          <w:tcPr>
            <w:tcW w:w="2187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72" w:line="219" w:lineRule="auto"/>
              <w:rPr/>
            </w:pPr>
            <w:r>
              <w:rPr>
                <w:spacing w:val="2"/>
              </w:rPr>
              <w:t>财务咨询机构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102" w:right="65" w:hanging="49"/>
              <w:spacing w:before="147" w:line="340" w:lineRule="auto"/>
              <w:jc w:val="both"/>
              <w:rPr/>
            </w:pPr>
            <w:r>
              <w:rPr>
                <w:spacing w:val="-1"/>
              </w:rPr>
              <w:t>取得财政厅颁发的代理记账许可证，上年度成功服务园区企业</w:t>
            </w:r>
            <w:r>
              <w:rPr>
                <w:spacing w:val="14"/>
              </w:rPr>
              <w:t xml:space="preserve"> </w:t>
            </w:r>
            <w:r>
              <w:rPr/>
              <w:t>不少于50家，至少有助理会计师及以上人员5名且在本单位持</w:t>
            </w:r>
          </w:p>
          <w:p>
            <w:pPr>
              <w:pStyle w:val="TableText"/>
              <w:ind w:left="114"/>
              <w:spacing w:line="202" w:lineRule="auto"/>
              <w:rPr/>
            </w:pPr>
            <w:r>
              <w:rPr/>
              <w:t>续缴纳社保半年以上。</w:t>
            </w:r>
          </w:p>
        </w:tc>
      </w:tr>
      <w:tr>
        <w:trPr>
          <w:trHeight w:val="405" w:hRule="atLeast"/>
        </w:trPr>
        <w:tc>
          <w:tcPr>
            <w:tcW w:w="774" w:type="dxa"/>
            <w:vAlign w:val="top"/>
          </w:tcPr>
          <w:p>
            <w:pPr>
              <w:pStyle w:val="TableText"/>
              <w:ind w:left="265"/>
              <w:spacing w:before="224" w:line="171" w:lineRule="exact"/>
              <w:rPr/>
            </w:pPr>
            <w:r>
              <w:rPr>
                <w:spacing w:val="-7"/>
                <w:position w:val="-3"/>
              </w:rPr>
              <w:t>10</w:t>
            </w:r>
          </w:p>
        </w:tc>
        <w:tc>
          <w:tcPr>
            <w:tcW w:w="2187" w:type="dxa"/>
            <w:vAlign w:val="top"/>
          </w:tcPr>
          <w:p>
            <w:pPr>
              <w:pStyle w:val="TableText"/>
              <w:ind w:left="641"/>
              <w:spacing w:before="168" w:line="190" w:lineRule="auto"/>
              <w:rPr/>
            </w:pPr>
            <w:r>
              <w:rPr>
                <w:spacing w:val="3"/>
              </w:rPr>
              <w:t>环评机构</w:t>
            </w:r>
          </w:p>
        </w:tc>
        <w:tc>
          <w:tcPr>
            <w:tcW w:w="6058" w:type="dxa"/>
            <w:vAlign w:val="top"/>
          </w:tcPr>
          <w:p>
            <w:pPr>
              <w:pStyle w:val="TableText"/>
              <w:ind w:left="214"/>
              <w:spacing w:before="97" w:line="218" w:lineRule="auto"/>
              <w:rPr/>
            </w:pPr>
            <w:r>
              <w:rPr>
                <w:spacing w:val="-1"/>
              </w:rPr>
              <w:t>在环境影响评价信用平台注册的环评工程师数量不少于2人</w:t>
            </w:r>
          </w:p>
        </w:tc>
      </w:tr>
    </w:tbl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8124"/>
        <w:spacing w:before="97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3"/>
        </w:rPr>
        <w:t>—11—</w:t>
      </w:r>
    </w:p>
    <w:p>
      <w:pPr>
        <w:spacing w:line="184" w:lineRule="auto"/>
        <w:sectPr>
          <w:footerReference w:type="default" r:id="rId13"/>
          <w:pgSz w:w="11900" w:h="16840"/>
          <w:pgMar w:top="1431" w:right="1635" w:bottom="400" w:left="123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89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2157"/>
        <w:gridCol w:w="6028"/>
      </w:tblGrid>
      <w:tr>
        <w:trPr>
          <w:trHeight w:val="789" w:hRule="atLeast"/>
        </w:trPr>
        <w:tc>
          <w:tcPr>
            <w:tcW w:w="78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2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215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1"/>
              <w:spacing w:before="71" w:line="219" w:lineRule="auto"/>
              <w:rPr/>
            </w:pPr>
            <w:r>
              <w:rPr>
                <w:spacing w:val="3"/>
              </w:rPr>
              <w:t>检测机构</w:t>
            </w:r>
          </w:p>
        </w:tc>
        <w:tc>
          <w:tcPr>
            <w:tcW w:w="6028" w:type="dxa"/>
            <w:vAlign w:val="top"/>
          </w:tcPr>
          <w:p>
            <w:pPr>
              <w:pStyle w:val="TableText"/>
              <w:ind w:left="124"/>
              <w:spacing w:before="143" w:line="391" w:lineRule="exact"/>
              <w:rPr/>
            </w:pPr>
            <w:r>
              <w:rPr>
                <w:position w:val="12"/>
              </w:rPr>
              <w:t>具有有效CMA或CNAS的相关资质，上年度成功服务园区企业不</w:t>
            </w:r>
          </w:p>
          <w:p>
            <w:pPr>
              <w:pStyle w:val="TableText"/>
              <w:ind w:left="124"/>
              <w:spacing w:line="205" w:lineRule="auto"/>
              <w:rPr/>
            </w:pPr>
            <w:r>
              <w:rPr>
                <w:spacing w:val="-1"/>
              </w:rPr>
              <w:t>少于10家。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1431" w:right="1675" w:bottom="1315" w:left="1244" w:header="0" w:footer="997" w:gutter="0"/>
        </w:sectPr>
        <w:rPr/>
      </w:pPr>
    </w:p>
    <w:p>
      <w:pPr>
        <w:pStyle w:val="BodyText"/>
        <w:spacing w:line="329" w:lineRule="auto"/>
        <w:rPr/>
      </w:pPr>
      <w:r/>
    </w:p>
    <w:p>
      <w:pPr>
        <w:pStyle w:val="BodyText"/>
        <w:spacing w:line="330" w:lineRule="auto"/>
        <w:rPr/>
      </w:pPr>
      <w:r/>
    </w:p>
    <w:p>
      <w:pPr>
        <w:ind w:left="12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5"/>
        </w:rPr>
        <w:t>附件2:</w:t>
      </w:r>
    </w:p>
    <w:p>
      <w:pPr>
        <w:ind w:left="1221"/>
        <w:spacing w:before="322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2"/>
        </w:rPr>
        <w:t>合创券服务机构绩效考核评分细则</w:t>
      </w:r>
    </w:p>
    <w:p>
      <w:pPr>
        <w:spacing w:before="54"/>
        <w:rPr/>
      </w:pPr>
      <w:r/>
    </w:p>
    <w:tbl>
      <w:tblPr>
        <w:tblStyle w:val="TableNormal"/>
        <w:tblW w:w="90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64"/>
        <w:gridCol w:w="2127"/>
        <w:gridCol w:w="1159"/>
        <w:gridCol w:w="4660"/>
      </w:tblGrid>
      <w:tr>
        <w:trPr>
          <w:trHeight w:val="514" w:hRule="atLeast"/>
        </w:trPr>
        <w:tc>
          <w:tcPr>
            <w:tcW w:w="9010" w:type="dxa"/>
            <w:vAlign w:val="top"/>
            <w:gridSpan w:val="4"/>
          </w:tcPr>
          <w:p>
            <w:pPr>
              <w:pStyle w:val="TableText"/>
              <w:ind w:left="1828"/>
              <w:spacing w:before="149" w:line="219" w:lineRule="auto"/>
              <w:rPr/>
            </w:pPr>
            <w:r>
              <w:rPr>
                <w:b/>
                <w:bCs/>
                <w:spacing w:val="-1"/>
              </w:rPr>
              <w:t>合创券服务机构绩效考核评分细则(非项目申报类)</w:t>
            </w:r>
          </w:p>
        </w:tc>
      </w:tr>
      <w:tr>
        <w:trPr>
          <w:trHeight w:val="360" w:hRule="atLeast"/>
        </w:trPr>
        <w:tc>
          <w:tcPr>
            <w:tcW w:w="3191" w:type="dxa"/>
            <w:vAlign w:val="top"/>
            <w:gridSpan w:val="2"/>
          </w:tcPr>
          <w:p>
            <w:pPr>
              <w:pStyle w:val="TableText"/>
              <w:ind w:left="1234"/>
              <w:spacing w:before="70" w:line="220" w:lineRule="auto"/>
              <w:rPr/>
            </w:pPr>
            <w:r>
              <w:rPr>
                <w:spacing w:val="4"/>
              </w:rPr>
              <w:t>评分项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54"/>
              <w:spacing w:before="70" w:line="219" w:lineRule="auto"/>
              <w:rPr/>
            </w:pPr>
            <w:r>
              <w:rPr>
                <w:spacing w:val="-2"/>
              </w:rPr>
              <w:t>权重</w:t>
            </w:r>
          </w:p>
        </w:tc>
        <w:tc>
          <w:tcPr>
            <w:tcW w:w="4660" w:type="dxa"/>
            <w:vAlign w:val="top"/>
          </w:tcPr>
          <w:p>
            <w:pPr>
              <w:pStyle w:val="TableText"/>
              <w:ind w:left="1898"/>
              <w:spacing w:before="67" w:line="220" w:lineRule="auto"/>
              <w:rPr/>
            </w:pPr>
            <w:r>
              <w:rPr>
                <w:b/>
                <w:bCs/>
                <w:spacing w:val="-4"/>
              </w:rPr>
              <w:t>评分标准</w:t>
            </w:r>
          </w:p>
        </w:tc>
      </w:tr>
      <w:tr>
        <w:trPr>
          <w:trHeight w:val="2148" w:hRule="atLeast"/>
        </w:trPr>
        <w:tc>
          <w:tcPr>
            <w:tcW w:w="106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 w:right="207" w:hanging="220"/>
              <w:spacing w:before="71" w:line="261" w:lineRule="auto"/>
              <w:rPr/>
            </w:pPr>
            <w:r>
              <w:rPr>
                <w:spacing w:val="-3"/>
              </w:rPr>
              <w:t>服务能</w:t>
            </w:r>
            <w:r>
              <w:rPr/>
              <w:t xml:space="preserve"> </w:t>
            </w:r>
            <w:r>
              <w:rPr/>
              <w:t>力</w:t>
            </w:r>
          </w:p>
        </w:tc>
        <w:tc>
          <w:tcPr>
            <w:tcW w:w="21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1"/>
              <w:spacing w:before="71" w:line="219" w:lineRule="auto"/>
              <w:rPr/>
            </w:pPr>
            <w:r>
              <w:rPr>
                <w:spacing w:val="-2"/>
              </w:rPr>
              <w:t>上年度营收</w:t>
            </w:r>
          </w:p>
        </w:tc>
        <w:tc>
          <w:tcPr>
            <w:tcW w:w="115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2" w:line="183" w:lineRule="auto"/>
              <w:rPr/>
            </w:pPr>
            <w:r>
              <w:rPr>
                <w:spacing w:val="-3"/>
              </w:rPr>
              <w:t>20%</w:t>
            </w:r>
          </w:p>
        </w:tc>
        <w:tc>
          <w:tcPr>
            <w:tcW w:w="4660" w:type="dxa"/>
            <w:vAlign w:val="top"/>
          </w:tcPr>
          <w:p>
            <w:pPr>
              <w:pStyle w:val="TableText"/>
              <w:ind w:left="305"/>
              <w:spacing w:before="89" w:line="380" w:lineRule="exact"/>
              <w:rPr/>
            </w:pPr>
            <w:r>
              <w:rPr>
                <w:position w:val="11"/>
              </w:rPr>
              <w:t>得分根据上年度的营收总额划分：</w:t>
            </w:r>
          </w:p>
          <w:p>
            <w:pPr>
              <w:pStyle w:val="TableText"/>
              <w:ind w:left="305"/>
              <w:spacing w:line="219" w:lineRule="auto"/>
              <w:rPr/>
            </w:pPr>
            <w:r>
              <w:rPr>
                <w:spacing w:val="6"/>
              </w:rPr>
              <w:t>1)合同总额&lt;100万：20分；</w:t>
            </w:r>
          </w:p>
          <w:p>
            <w:pPr>
              <w:pStyle w:val="TableText"/>
              <w:ind w:left="305" w:right="824"/>
              <w:spacing w:before="109" w:line="256" w:lineRule="auto"/>
              <w:rPr/>
            </w:pPr>
            <w:r>
              <w:rPr>
                <w:spacing w:val="5"/>
              </w:rPr>
              <w:t>2)100万≤合同总额&lt;200万：40分；</w:t>
            </w:r>
            <w:r>
              <w:rPr>
                <w:spacing w:val="4"/>
              </w:rPr>
              <w:t xml:space="preserve"> </w:t>
            </w:r>
            <w:r>
              <w:rPr/>
              <w:t>3)200万≤合同总额&lt;300万：60分</w:t>
            </w:r>
          </w:p>
          <w:p>
            <w:pPr>
              <w:pStyle w:val="TableText"/>
              <w:ind w:left="305"/>
              <w:spacing w:before="98" w:line="369" w:lineRule="exact"/>
              <w:rPr/>
            </w:pPr>
            <w:r>
              <w:rPr>
                <w:spacing w:val="-1"/>
                <w:position w:val="11"/>
              </w:rPr>
              <w:t>4)300万≤合同总额&lt;500万：80分</w:t>
            </w:r>
          </w:p>
          <w:p>
            <w:pPr>
              <w:pStyle w:val="TableText"/>
              <w:ind w:left="305"/>
              <w:spacing w:before="1" w:line="183" w:lineRule="auto"/>
              <w:rPr/>
            </w:pPr>
            <w:r>
              <w:rPr>
                <w:spacing w:val="-1"/>
              </w:rPr>
              <w:t>5)500万≤合同总额：100分。</w:t>
            </w:r>
          </w:p>
        </w:tc>
      </w:tr>
      <w:tr>
        <w:trPr>
          <w:trHeight w:val="2518" w:hRule="atLeast"/>
        </w:trPr>
        <w:tc>
          <w:tcPr>
            <w:tcW w:w="1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71" w:line="220" w:lineRule="auto"/>
              <w:rPr/>
            </w:pPr>
            <w:r>
              <w:rPr>
                <w:spacing w:val="-2"/>
              </w:rPr>
              <w:t>专业人员队伍</w:t>
            </w:r>
          </w:p>
          <w:p>
            <w:pPr>
              <w:pStyle w:val="TableText"/>
              <w:ind w:left="231"/>
              <w:spacing w:before="75" w:line="219" w:lineRule="auto"/>
              <w:rPr/>
            </w:pPr>
            <w:r>
              <w:rPr>
                <w:spacing w:val="1"/>
              </w:rPr>
              <w:t>(以持有资格证书</w:t>
            </w:r>
          </w:p>
          <w:p>
            <w:pPr>
              <w:pStyle w:val="TableText"/>
              <w:ind w:left="561"/>
              <w:spacing w:before="120" w:line="219" w:lineRule="auto"/>
              <w:rPr/>
            </w:pPr>
            <w:r>
              <w:rPr>
                <w:spacing w:val="9"/>
              </w:rPr>
              <w:t>人数为准)</w:t>
            </w:r>
          </w:p>
        </w:tc>
        <w:tc>
          <w:tcPr>
            <w:tcW w:w="11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1" w:line="184" w:lineRule="auto"/>
              <w:rPr/>
            </w:pPr>
            <w:r>
              <w:rPr>
                <w:spacing w:val="-6"/>
              </w:rPr>
              <w:t>10%</w:t>
            </w:r>
          </w:p>
        </w:tc>
        <w:tc>
          <w:tcPr>
            <w:tcW w:w="4660" w:type="dxa"/>
            <w:vAlign w:val="top"/>
          </w:tcPr>
          <w:p>
            <w:pPr>
              <w:pStyle w:val="TableText"/>
              <w:ind w:left="114" w:right="174" w:firstLine="190"/>
              <w:spacing w:before="120" w:line="258" w:lineRule="auto"/>
              <w:rPr/>
            </w:pPr>
            <w:r>
              <w:rPr>
                <w:spacing w:val="-1"/>
              </w:rPr>
              <w:t>得分根据通过本单位缴纳社保的持证员工数</w:t>
            </w:r>
            <w:r>
              <w:rPr>
                <w:spacing w:val="8"/>
              </w:rPr>
              <w:t xml:space="preserve"> </w:t>
            </w:r>
            <w:r>
              <w:rPr/>
              <w:t>划分：</w:t>
            </w:r>
          </w:p>
          <w:p>
            <w:pPr>
              <w:pStyle w:val="TableText"/>
              <w:ind w:left="305"/>
              <w:spacing w:before="117" w:line="219" w:lineRule="auto"/>
              <w:rPr/>
            </w:pPr>
            <w:r>
              <w:rPr/>
              <w:t>1)持证员工&lt;5人：20分</w:t>
            </w:r>
          </w:p>
          <w:p>
            <w:pPr>
              <w:pStyle w:val="TableText"/>
              <w:ind w:left="305"/>
              <w:spacing w:before="78" w:line="370" w:lineRule="exact"/>
              <w:rPr/>
            </w:pPr>
            <w:r>
              <w:rPr>
                <w:position w:val="11"/>
              </w:rPr>
              <w:t>2)5人≤持证员工&lt;10人：40分</w:t>
            </w:r>
          </w:p>
          <w:p>
            <w:pPr>
              <w:pStyle w:val="TableText"/>
              <w:ind w:left="305"/>
              <w:spacing w:line="219" w:lineRule="auto"/>
              <w:rPr/>
            </w:pPr>
            <w:r>
              <w:rPr/>
              <w:t>3)10人≤持证员工&lt;15人：60分</w:t>
            </w:r>
          </w:p>
          <w:p>
            <w:pPr>
              <w:pStyle w:val="TableText"/>
              <w:ind w:left="305"/>
              <w:spacing w:before="99" w:line="219" w:lineRule="auto"/>
              <w:rPr/>
            </w:pPr>
            <w:r>
              <w:rPr>
                <w:spacing w:val="-1"/>
              </w:rPr>
              <w:t>4)15人≤持证员工&lt;20人：80分</w:t>
            </w:r>
          </w:p>
          <w:p>
            <w:pPr>
              <w:pStyle w:val="TableText"/>
              <w:ind w:left="305"/>
              <w:spacing w:before="98" w:line="190" w:lineRule="auto"/>
              <w:rPr/>
            </w:pPr>
            <w:r>
              <w:rPr/>
              <w:t>5)20人≤持证员工：100分。</w:t>
            </w:r>
          </w:p>
        </w:tc>
      </w:tr>
      <w:tr>
        <w:trPr>
          <w:trHeight w:val="3986" w:hRule="atLeast"/>
        </w:trPr>
        <w:tc>
          <w:tcPr>
            <w:tcW w:w="1064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20" w:lineRule="auto"/>
              <w:rPr/>
            </w:pPr>
            <w:r>
              <w:rPr>
                <w:spacing w:val="-3"/>
              </w:rPr>
              <w:t>合创券</w:t>
            </w:r>
          </w:p>
          <w:p>
            <w:pPr>
              <w:pStyle w:val="TableText"/>
              <w:ind w:left="195"/>
              <w:spacing w:before="107" w:line="219" w:lineRule="auto"/>
              <w:rPr/>
            </w:pPr>
            <w:r>
              <w:rPr>
                <w:spacing w:val="-2"/>
              </w:rPr>
              <w:t>服务业</w:t>
            </w:r>
          </w:p>
          <w:p>
            <w:pPr>
              <w:pStyle w:val="TableText"/>
              <w:ind w:left="415"/>
              <w:spacing w:before="89" w:line="220" w:lineRule="auto"/>
              <w:rPr/>
            </w:pPr>
            <w:r>
              <w:rPr/>
              <w:t>绩</w:t>
            </w:r>
          </w:p>
        </w:tc>
        <w:tc>
          <w:tcPr>
            <w:tcW w:w="21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72" w:line="219" w:lineRule="auto"/>
              <w:rPr/>
            </w:pPr>
            <w:r>
              <w:rPr>
                <w:spacing w:val="-2"/>
              </w:rPr>
              <w:t>业务总量</w:t>
            </w:r>
          </w:p>
        </w:tc>
        <w:tc>
          <w:tcPr>
            <w:tcW w:w="115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2" w:line="183" w:lineRule="auto"/>
              <w:rPr/>
            </w:pPr>
            <w:r>
              <w:rPr>
                <w:spacing w:val="-3"/>
              </w:rPr>
              <w:t>30%</w:t>
            </w:r>
          </w:p>
        </w:tc>
        <w:tc>
          <w:tcPr>
            <w:tcW w:w="4660" w:type="dxa"/>
            <w:vAlign w:val="top"/>
          </w:tcPr>
          <w:p>
            <w:pPr>
              <w:pStyle w:val="TableText"/>
              <w:ind w:left="305"/>
              <w:spacing w:before="134" w:line="219" w:lineRule="auto"/>
              <w:rPr/>
            </w:pPr>
            <w:r>
              <w:rPr/>
              <w:t>得分根据完成的合同总额划分：</w:t>
            </w:r>
          </w:p>
          <w:p>
            <w:pPr>
              <w:pStyle w:val="TableText"/>
              <w:ind w:left="305"/>
              <w:spacing w:before="79" w:line="219" w:lineRule="auto"/>
              <w:rPr/>
            </w:pPr>
            <w:r>
              <w:rPr/>
              <w:t>1)合同总额&lt;2.5万：10分</w:t>
            </w:r>
          </w:p>
          <w:p>
            <w:pPr>
              <w:pStyle w:val="TableText"/>
              <w:ind w:left="305"/>
              <w:spacing w:before="118" w:line="219" w:lineRule="auto"/>
              <w:rPr/>
            </w:pPr>
            <w:r>
              <w:rPr/>
              <w:t>2)2.5万≤合同总额&lt;5万：20分</w:t>
            </w:r>
          </w:p>
          <w:p>
            <w:pPr>
              <w:pStyle w:val="TableText"/>
              <w:ind w:left="305"/>
              <w:spacing w:before="89" w:line="219" w:lineRule="auto"/>
              <w:rPr/>
            </w:pPr>
            <w:r>
              <w:rPr/>
              <w:t>2)5万≤合同总额&lt;10万：30分</w:t>
            </w:r>
          </w:p>
          <w:p>
            <w:pPr>
              <w:pStyle w:val="TableText"/>
              <w:ind w:left="305"/>
              <w:spacing w:before="108" w:line="350" w:lineRule="exact"/>
              <w:rPr/>
            </w:pPr>
            <w:r>
              <w:rPr>
                <w:spacing w:val="5"/>
                <w:position w:val="9"/>
              </w:rPr>
              <w:t>3)10万≤合同总额&lt;15万：40分；</w:t>
            </w:r>
          </w:p>
          <w:p>
            <w:pPr>
              <w:pStyle w:val="TableText"/>
              <w:ind w:left="305"/>
              <w:spacing w:line="219" w:lineRule="auto"/>
              <w:rPr/>
            </w:pPr>
            <w:r>
              <w:rPr>
                <w:spacing w:val="-1"/>
              </w:rPr>
              <w:t>4)15万≤合同总额&lt;20万：50分</w:t>
            </w:r>
          </w:p>
          <w:p>
            <w:pPr>
              <w:pStyle w:val="TableText"/>
              <w:ind w:left="305"/>
              <w:spacing w:before="108" w:line="350" w:lineRule="exact"/>
              <w:rPr/>
            </w:pPr>
            <w:r>
              <w:rPr>
                <w:spacing w:val="5"/>
                <w:position w:val="9"/>
              </w:rPr>
              <w:t>5)20万≤合同总额&lt;25万：60分；</w:t>
            </w:r>
          </w:p>
          <w:p>
            <w:pPr>
              <w:pStyle w:val="TableText"/>
              <w:ind w:left="305"/>
              <w:spacing w:before="1" w:line="219" w:lineRule="auto"/>
              <w:rPr/>
            </w:pPr>
            <w:r>
              <w:rPr>
                <w:spacing w:val="5"/>
              </w:rPr>
              <w:t>6)25万≤合同总额&lt;30万：70分；</w:t>
            </w:r>
          </w:p>
          <w:p>
            <w:pPr>
              <w:pStyle w:val="TableText"/>
              <w:ind w:left="305"/>
              <w:spacing w:before="119" w:line="219" w:lineRule="auto"/>
              <w:rPr/>
            </w:pPr>
            <w:r>
              <w:rPr>
                <w:spacing w:val="5"/>
              </w:rPr>
              <w:t>7)30万≤合同总额&lt;35万：80分；</w:t>
            </w:r>
          </w:p>
          <w:p>
            <w:pPr>
              <w:pStyle w:val="TableText"/>
              <w:ind w:left="305"/>
              <w:spacing w:before="109" w:line="219" w:lineRule="auto"/>
              <w:rPr/>
            </w:pPr>
            <w:r>
              <w:rPr>
                <w:spacing w:val="-1"/>
              </w:rPr>
              <w:t>8)35万≤合同总额&lt;40万：90分</w:t>
            </w:r>
          </w:p>
          <w:p>
            <w:pPr>
              <w:pStyle w:val="TableText"/>
              <w:ind w:left="305"/>
              <w:spacing w:before="99" w:line="186" w:lineRule="auto"/>
              <w:rPr/>
            </w:pPr>
            <w:r>
              <w:rPr/>
              <w:t>9)40万≤合同总额：100分。</w:t>
            </w:r>
          </w:p>
        </w:tc>
      </w:tr>
      <w:tr>
        <w:trPr>
          <w:trHeight w:val="1444" w:hRule="atLeast"/>
        </w:trPr>
        <w:tc>
          <w:tcPr>
            <w:tcW w:w="1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71" w:line="219" w:lineRule="auto"/>
              <w:rPr/>
            </w:pPr>
            <w:r>
              <w:rPr>
                <w:spacing w:val="-2"/>
              </w:rPr>
              <w:t>服务次数</w:t>
            </w:r>
          </w:p>
        </w:tc>
        <w:tc>
          <w:tcPr>
            <w:tcW w:w="11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2" w:line="183" w:lineRule="auto"/>
              <w:rPr/>
            </w:pPr>
            <w:r>
              <w:rPr>
                <w:spacing w:val="-3"/>
              </w:rPr>
              <w:t>30%</w:t>
            </w:r>
          </w:p>
        </w:tc>
        <w:tc>
          <w:tcPr>
            <w:tcW w:w="4660" w:type="dxa"/>
            <w:vAlign w:val="top"/>
          </w:tcPr>
          <w:p>
            <w:pPr>
              <w:pStyle w:val="TableText"/>
              <w:ind w:left="305"/>
              <w:spacing w:before="137" w:line="370" w:lineRule="exact"/>
              <w:rPr/>
            </w:pPr>
            <w:r>
              <w:rPr>
                <w:position w:val="11"/>
              </w:rPr>
              <w:t>得分根据完成的服务次数划分：</w:t>
            </w:r>
          </w:p>
          <w:p>
            <w:pPr>
              <w:pStyle w:val="TableText"/>
              <w:ind w:left="305"/>
              <w:spacing w:line="219" w:lineRule="auto"/>
              <w:rPr/>
            </w:pPr>
            <w:r>
              <w:rPr>
                <w:spacing w:val="7"/>
              </w:rPr>
              <w:t>1)服务次数&lt;5次：10分；</w:t>
            </w:r>
          </w:p>
          <w:p>
            <w:pPr>
              <w:pStyle w:val="TableText"/>
              <w:ind w:left="305"/>
              <w:spacing w:before="78" w:line="368" w:lineRule="exact"/>
              <w:rPr/>
            </w:pPr>
            <w:r>
              <w:rPr>
                <w:spacing w:val="6"/>
                <w:position w:val="11"/>
              </w:rPr>
              <w:t>2)5次≤服务次数&lt;10次：20分；</w:t>
            </w:r>
          </w:p>
          <w:p>
            <w:pPr>
              <w:pStyle w:val="TableText"/>
              <w:ind w:left="305"/>
              <w:spacing w:line="183" w:lineRule="auto"/>
              <w:rPr/>
            </w:pPr>
            <w:r>
              <w:rPr/>
              <w:t>3)10次≤服务次数&lt;15次：30分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0" w:h="16840"/>
          <w:pgMar w:top="1431" w:right="1624" w:bottom="1340" w:left="1254" w:header="0" w:footer="1071" w:gutter="0"/>
        </w:sectPr>
        <w:rPr/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89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4"/>
        <w:gridCol w:w="2118"/>
        <w:gridCol w:w="1158"/>
        <w:gridCol w:w="4659"/>
      </w:tblGrid>
      <w:tr>
        <w:trPr>
          <w:trHeight w:val="2493" w:hRule="atLeast"/>
        </w:trPr>
        <w:tc>
          <w:tcPr>
            <w:tcW w:w="1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5"/>
              <w:spacing w:before="113" w:line="3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  <w:position w:val="12"/>
              </w:rPr>
              <w:t>4)15次≤服务次数&lt;20次：40分；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5)20次≤服务次数&lt;25次：50分；</w:t>
            </w:r>
          </w:p>
          <w:p>
            <w:pPr>
              <w:pStyle w:val="TableText"/>
              <w:ind w:left="375"/>
              <w:spacing w:before="1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6)25次≤服务次数&lt;30次：60分；</w:t>
            </w:r>
          </w:p>
          <w:p>
            <w:pPr>
              <w:pStyle w:val="TableText"/>
              <w:ind w:left="375"/>
              <w:spacing w:before="9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7)30次≤服务次数&lt;35次：70分</w:t>
            </w:r>
          </w:p>
          <w:p>
            <w:pPr>
              <w:pStyle w:val="TableText"/>
              <w:ind w:left="375"/>
              <w:spacing w:before="10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8)35次≤服务次数&lt;40次：80分</w:t>
            </w:r>
          </w:p>
          <w:p>
            <w:pPr>
              <w:pStyle w:val="TableText"/>
              <w:ind w:left="375"/>
              <w:spacing w:before="130" w:line="35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  <w:position w:val="10"/>
              </w:rPr>
              <w:t>9)40次≤服务次数&lt;45次：90分；</w:t>
            </w:r>
          </w:p>
          <w:p>
            <w:pPr>
              <w:pStyle w:val="TableText"/>
              <w:ind w:left="375"/>
              <w:spacing w:before="1" w:line="19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10)45次≤服务次数：100分。</w:t>
            </w:r>
          </w:p>
        </w:tc>
      </w:tr>
      <w:tr>
        <w:trPr>
          <w:trHeight w:val="1439" w:hRule="atLeast"/>
        </w:trPr>
        <w:tc>
          <w:tcPr>
            <w:tcW w:w="3172" w:type="dxa"/>
            <w:vAlign w:val="top"/>
            <w:gridSpan w:val="2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年度服务总结</w:t>
            </w:r>
          </w:p>
        </w:tc>
        <w:tc>
          <w:tcPr>
            <w:tcW w:w="115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10%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25" w:right="76" w:firstLine="39"/>
              <w:spacing w:before="118"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总结需包含服务机构概况、合创券服务业绩，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重点应包括服务企业清单、服务企业所产生的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经济效益和社会效益等情况，根据总结内容和</w:t>
            </w:r>
            <w:r>
              <w:rPr>
                <w:sz w:val="21"/>
                <w:szCs w:val="21"/>
                <w:spacing w:val="6"/>
              </w:rPr>
              <w:t xml:space="preserve"> </w:t>
            </w:r>
            <w:r>
              <w:rPr>
                <w:sz w:val="21"/>
                <w:szCs w:val="21"/>
              </w:rPr>
              <w:t>提供佐证材料的完整程度，得分0~100</w:t>
            </w:r>
            <w:r>
              <w:rPr>
                <w:sz w:val="21"/>
                <w:szCs w:val="21"/>
                <w:spacing w:val="-1"/>
              </w:rPr>
              <w:t>分。</w:t>
            </w:r>
          </w:p>
        </w:tc>
      </w:tr>
      <w:tr>
        <w:trPr>
          <w:trHeight w:val="719" w:hRule="atLeast"/>
        </w:trPr>
        <w:tc>
          <w:tcPr>
            <w:tcW w:w="3172" w:type="dxa"/>
            <w:vAlign w:val="top"/>
            <w:gridSpan w:val="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额外加分</w:t>
            </w:r>
          </w:p>
        </w:tc>
        <w:tc>
          <w:tcPr>
            <w:tcW w:w="115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3"/>
              <w:spacing w:before="69" w:line="14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3"/>
              </w:rPr>
              <w:t>——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4" w:hanging="29"/>
              <w:spacing w:before="122" w:line="25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每获得一次区县、市级、省级、国家级奖励的，</w:t>
            </w:r>
            <w:r>
              <w:rPr>
                <w:sz w:val="21"/>
                <w:szCs w:val="21"/>
                <w:spacing w:val="18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分别加5分、10分、15分、20分。</w:t>
            </w:r>
          </w:p>
        </w:tc>
      </w:tr>
      <w:tr>
        <w:trPr>
          <w:trHeight w:val="739" w:hRule="atLeast"/>
        </w:trPr>
        <w:tc>
          <w:tcPr>
            <w:tcW w:w="3172" w:type="dxa"/>
            <w:vAlign w:val="top"/>
            <w:gridSpan w:val="2"/>
          </w:tcPr>
          <w:p>
            <w:pPr>
              <w:pStyle w:val="TableText"/>
              <w:ind w:left="1155"/>
              <w:spacing w:before="2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一项否决</w:t>
            </w:r>
          </w:p>
        </w:tc>
        <w:tc>
          <w:tcPr>
            <w:tcW w:w="1158" w:type="dxa"/>
            <w:vAlign w:val="top"/>
          </w:tcPr>
          <w:p>
            <w:pPr>
              <w:ind w:left="512"/>
              <w:spacing w:before="175" w:line="241" w:lineRule="exact"/>
              <w:tabs>
                <w:tab w:val="left" w:pos="63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4" w:right="289" w:hanging="19"/>
              <w:spacing w:before="151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出现违反《合肥高新区2022年度创业创新服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务券实施办法》行为，直接取消评优资质。</w:t>
            </w:r>
          </w:p>
        </w:tc>
      </w:tr>
      <w:tr>
        <w:trPr>
          <w:trHeight w:val="500" w:hRule="atLeast"/>
        </w:trPr>
        <w:tc>
          <w:tcPr>
            <w:tcW w:w="8989" w:type="dxa"/>
            <w:vAlign w:val="top"/>
            <w:gridSpan w:val="4"/>
          </w:tcPr>
          <w:p>
            <w:pPr>
              <w:pStyle w:val="TableText"/>
              <w:ind w:left="1958"/>
              <w:spacing w:before="1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1"/>
              </w:rPr>
              <w:t>合创券服务机构绩效考核评分细则(项目申报类)</w:t>
            </w:r>
          </w:p>
        </w:tc>
      </w:tr>
      <w:tr>
        <w:trPr>
          <w:trHeight w:val="350" w:hRule="atLeast"/>
        </w:trPr>
        <w:tc>
          <w:tcPr>
            <w:tcW w:w="3172" w:type="dxa"/>
            <w:vAlign w:val="top"/>
            <w:gridSpan w:val="2"/>
          </w:tcPr>
          <w:p>
            <w:pPr>
              <w:pStyle w:val="TableText"/>
              <w:ind w:left="1267"/>
              <w:spacing w:before="7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评分项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366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5"/>
              </w:rPr>
              <w:t>权重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1888"/>
              <w:spacing w:before="7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4"/>
              </w:rPr>
              <w:t>评分标准</w:t>
            </w:r>
          </w:p>
        </w:tc>
      </w:tr>
      <w:tr>
        <w:trPr>
          <w:trHeight w:val="2168" w:hRule="atLeast"/>
        </w:trPr>
        <w:tc>
          <w:tcPr>
            <w:tcW w:w="105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35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10"/>
              </w:rPr>
              <w:t>服务能</w:t>
            </w:r>
          </w:p>
          <w:p>
            <w:pPr>
              <w:pStyle w:val="TableText"/>
              <w:ind w:left="414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力</w:t>
            </w:r>
          </w:p>
        </w:tc>
        <w:tc>
          <w:tcPr>
            <w:tcW w:w="211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上年度营收</w:t>
            </w: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20%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5"/>
              <w:spacing w:before="133" w:line="3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12"/>
              </w:rPr>
              <w:t>得分根据上年度的营收总额划分：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1)合同总额&lt;100万：20分；</w:t>
            </w:r>
          </w:p>
          <w:p>
            <w:pPr>
              <w:pStyle w:val="TableText"/>
              <w:ind w:left="375" w:right="918"/>
              <w:spacing w:before="98" w:line="28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2)100万≤合同总额&lt;200万：40分；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3)200万≤合同总额&lt;300万：60分；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4)300万≤合同总额&lt;500万：80分；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5)500万≤合同总额：100分。</w:t>
            </w:r>
          </w:p>
        </w:tc>
      </w:tr>
      <w:tr>
        <w:trPr>
          <w:trHeight w:val="3967" w:hRule="atLeast"/>
        </w:trPr>
        <w:tc>
          <w:tcPr>
            <w:tcW w:w="1054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合创券</w:t>
            </w:r>
          </w:p>
          <w:p>
            <w:pPr>
              <w:pStyle w:val="TableText"/>
              <w:ind w:left="205"/>
              <w:spacing w:before="1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服务业</w:t>
            </w:r>
          </w:p>
          <w:p>
            <w:pPr>
              <w:pStyle w:val="TableText"/>
              <w:ind w:left="414"/>
              <w:spacing w:before="8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绩</w:t>
            </w:r>
          </w:p>
        </w:tc>
        <w:tc>
          <w:tcPr>
            <w:tcW w:w="2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1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业务总量</w:t>
            </w:r>
          </w:p>
        </w:tc>
        <w:tc>
          <w:tcPr>
            <w:tcW w:w="11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30%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5"/>
              <w:spacing w:before="145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11"/>
              </w:rPr>
              <w:t>得分根据完成的合同总额划分：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1)合同总额&lt;2.5万：10分；</w:t>
            </w:r>
          </w:p>
          <w:p>
            <w:pPr>
              <w:pStyle w:val="TableText"/>
              <w:ind w:left="375"/>
              <w:spacing w:before="110" w:line="3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  <w:position w:val="12"/>
              </w:rPr>
              <w:t>2)2.5万≤合同总额&lt;5万：20分；</w:t>
            </w:r>
          </w:p>
          <w:p>
            <w:pPr>
              <w:pStyle w:val="TableText"/>
              <w:ind w:left="37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2)5万≤合同总额&lt;10万：30分；</w:t>
            </w:r>
          </w:p>
          <w:p>
            <w:pPr>
              <w:pStyle w:val="TableText"/>
              <w:ind w:left="375"/>
              <w:spacing w:before="1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3)10万≤合同总额&lt;15万：40分；</w:t>
            </w:r>
          </w:p>
          <w:p>
            <w:pPr>
              <w:pStyle w:val="TableText"/>
              <w:ind w:left="375"/>
              <w:spacing w:before="1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4)15万≤合同总额&lt;20万：50分；</w:t>
            </w:r>
          </w:p>
          <w:p>
            <w:pPr>
              <w:pStyle w:val="TableText"/>
              <w:ind w:left="375"/>
              <w:spacing w:before="1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5)20万≤合同总额&lt;25万：60分；</w:t>
            </w:r>
          </w:p>
          <w:p>
            <w:pPr>
              <w:pStyle w:val="TableText"/>
              <w:ind w:left="375"/>
              <w:spacing w:before="1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6)25万≤合同总额&lt;30万：70分；</w:t>
            </w:r>
          </w:p>
          <w:p>
            <w:pPr>
              <w:pStyle w:val="TableText"/>
              <w:ind w:left="375"/>
              <w:spacing w:before="1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7)30万≤合同总额&lt;35万：80分；</w:t>
            </w:r>
          </w:p>
          <w:p>
            <w:pPr>
              <w:pStyle w:val="TableText"/>
              <w:ind w:left="375"/>
              <w:spacing w:before="1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8)35万≤合同总额&lt;40万：90分；</w:t>
            </w:r>
          </w:p>
          <w:p>
            <w:pPr>
              <w:pStyle w:val="TableText"/>
              <w:ind w:left="375"/>
              <w:spacing w:before="91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9)40万≤合同总额：100分。</w:t>
            </w:r>
          </w:p>
        </w:tc>
      </w:tr>
      <w:tr>
        <w:trPr>
          <w:trHeight w:val="385" w:hRule="atLeast"/>
        </w:trPr>
        <w:tc>
          <w:tcPr>
            <w:tcW w:w="10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pStyle w:val="TableText"/>
              <w:ind w:left="631"/>
              <w:spacing w:before="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政策奖补</w:t>
            </w:r>
          </w:p>
        </w:tc>
        <w:tc>
          <w:tcPr>
            <w:tcW w:w="1158" w:type="dxa"/>
            <w:vAlign w:val="top"/>
          </w:tcPr>
          <w:p>
            <w:pPr>
              <w:pStyle w:val="TableText"/>
              <w:ind w:left="412"/>
              <w:spacing w:before="202" w:line="1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-2"/>
              </w:rPr>
              <w:t>30%</w:t>
            </w:r>
          </w:p>
        </w:tc>
        <w:tc>
          <w:tcPr>
            <w:tcW w:w="4659" w:type="dxa"/>
            <w:vAlign w:val="top"/>
          </w:tcPr>
          <w:p>
            <w:pPr>
              <w:pStyle w:val="TableText"/>
              <w:ind w:left="375"/>
              <w:spacing w:before="158" w:line="19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得分根据服务企业获得的政策奖补划分：</w:t>
            </w:r>
          </w:p>
        </w:tc>
      </w:tr>
    </w:tbl>
    <w:p>
      <w:pPr>
        <w:pStyle w:val="BodyText"/>
        <w:spacing w:line="290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84"/>
        <w:spacing w:before="104" w:line="184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5"/>
        </w:rPr>
        <w:t>—14—</w:t>
      </w:r>
    </w:p>
    <w:p>
      <w:pPr>
        <w:spacing w:line="184" w:lineRule="auto"/>
        <w:sectPr>
          <w:footerReference w:type="default" r:id="rId13"/>
          <w:pgSz w:w="11900" w:h="16840"/>
          <w:pgMar w:top="1431" w:right="1725" w:bottom="400" w:left="1175" w:header="0" w:footer="0" w:gutter="0"/>
        </w:sectPr>
        <w:rPr>
          <w:rFonts w:ascii="SimSun" w:hAnsi="SimSun" w:eastAsia="SimSun" w:cs="SimSun"/>
          <w:sz w:val="32"/>
          <w:szCs w:val="32"/>
        </w:rPr>
      </w:pPr>
    </w:p>
    <w:p>
      <w:pPr>
        <w:spacing w:before="222"/>
        <w:rPr/>
      </w:pPr>
      <w:r/>
    </w:p>
    <w:tbl>
      <w:tblPr>
        <w:tblStyle w:val="TableNormal"/>
        <w:tblW w:w="902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2127"/>
        <w:gridCol w:w="1158"/>
        <w:gridCol w:w="4662"/>
      </w:tblGrid>
      <w:tr>
        <w:trPr>
          <w:trHeight w:val="3591" w:hRule="atLeast"/>
        </w:trPr>
        <w:tc>
          <w:tcPr>
            <w:tcW w:w="107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62" w:type="dxa"/>
            <w:vAlign w:val="top"/>
          </w:tcPr>
          <w:p>
            <w:pPr>
              <w:pStyle w:val="TableText"/>
              <w:ind w:left="326"/>
              <w:spacing w:before="124" w:line="219" w:lineRule="auto"/>
              <w:rPr/>
            </w:pPr>
            <w:r>
              <w:rPr>
                <w:spacing w:val="6"/>
              </w:rPr>
              <w:t>1)奖补总额&lt;200万：10分；</w:t>
            </w:r>
          </w:p>
          <w:p>
            <w:pPr>
              <w:pStyle w:val="TableText"/>
              <w:ind w:left="326" w:right="805"/>
              <w:spacing w:before="109" w:line="252" w:lineRule="auto"/>
              <w:rPr/>
            </w:pPr>
            <w:r>
              <w:rPr>
                <w:spacing w:val="5"/>
              </w:rPr>
              <w:t>2)200万≤奖补总额&lt;300万：20分；</w:t>
            </w:r>
            <w:r>
              <w:rPr>
                <w:spacing w:val="4"/>
              </w:rPr>
              <w:t xml:space="preserve"> </w:t>
            </w:r>
            <w:r>
              <w:rPr/>
              <w:t>3)300万≤奖补总额&lt;400万：30分</w:t>
            </w:r>
          </w:p>
          <w:p>
            <w:pPr>
              <w:pStyle w:val="TableText"/>
              <w:ind w:left="326"/>
              <w:spacing w:before="99" w:line="219" w:lineRule="auto"/>
              <w:rPr/>
            </w:pPr>
            <w:r>
              <w:rPr>
                <w:spacing w:val="-1"/>
              </w:rPr>
              <w:t>4)400万≤奖补总额&lt;500万：40分</w:t>
            </w:r>
          </w:p>
          <w:p>
            <w:pPr>
              <w:pStyle w:val="TableText"/>
              <w:ind w:left="326"/>
              <w:spacing w:before="98" w:line="219" w:lineRule="auto"/>
              <w:rPr/>
            </w:pPr>
            <w:r>
              <w:rPr/>
              <w:t>5)500万≤奖补总额&lt;600万：50分</w:t>
            </w:r>
          </w:p>
          <w:p>
            <w:pPr>
              <w:pStyle w:val="TableText"/>
              <w:ind w:left="326"/>
              <w:spacing w:before="109" w:line="219" w:lineRule="auto"/>
              <w:rPr/>
            </w:pPr>
            <w:r>
              <w:rPr>
                <w:spacing w:val="-1"/>
              </w:rPr>
              <w:t>6)600万≤奖补总额&lt;700万：60分</w:t>
            </w:r>
          </w:p>
          <w:p>
            <w:pPr>
              <w:pStyle w:val="TableText"/>
              <w:ind w:left="326"/>
              <w:spacing w:before="89" w:line="219" w:lineRule="auto"/>
              <w:rPr/>
            </w:pPr>
            <w:r>
              <w:rPr/>
              <w:t>7)700万≤奖补总额&lt;800万：70分</w:t>
            </w:r>
          </w:p>
          <w:p>
            <w:pPr>
              <w:pStyle w:val="TableText"/>
              <w:ind w:left="326" w:right="806"/>
              <w:spacing w:before="109" w:line="262" w:lineRule="auto"/>
              <w:rPr/>
            </w:pPr>
            <w:r>
              <w:rPr>
                <w:spacing w:val="5"/>
              </w:rPr>
              <w:t>8)800万≤奖补总额&lt;900万：80分；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9)900万≤奖补总额&lt;1000万：90分</w:t>
            </w:r>
            <w:r>
              <w:rPr>
                <w:spacing w:val="3"/>
              </w:rPr>
              <w:t xml:space="preserve">   </w:t>
            </w:r>
            <w:r>
              <w:rPr/>
              <w:t>10)1000万≤奖补总额：100分。</w:t>
            </w:r>
          </w:p>
        </w:tc>
      </w:tr>
      <w:tr>
        <w:trPr>
          <w:trHeight w:val="3966" w:hRule="atLeast"/>
        </w:trPr>
        <w:tc>
          <w:tcPr>
            <w:tcW w:w="10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72" w:line="219" w:lineRule="auto"/>
              <w:rPr/>
            </w:pPr>
            <w:r>
              <w:rPr>
                <w:spacing w:val="-2"/>
              </w:rPr>
              <w:t>服务次数</w:t>
            </w:r>
          </w:p>
        </w:tc>
        <w:tc>
          <w:tcPr>
            <w:tcW w:w="11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2" w:line="184" w:lineRule="auto"/>
              <w:rPr/>
            </w:pPr>
            <w:r>
              <w:rPr>
                <w:spacing w:val="-6"/>
              </w:rPr>
              <w:t>10%</w:t>
            </w:r>
          </w:p>
        </w:tc>
        <w:tc>
          <w:tcPr>
            <w:tcW w:w="4662" w:type="dxa"/>
            <w:vAlign w:val="top"/>
          </w:tcPr>
          <w:p>
            <w:pPr>
              <w:pStyle w:val="TableText"/>
              <w:ind w:left="326"/>
              <w:spacing w:before="123" w:line="219" w:lineRule="auto"/>
              <w:rPr/>
            </w:pPr>
            <w:r>
              <w:rPr>
                <w:spacing w:val="-1"/>
              </w:rPr>
              <w:t>得分根据完成的服务次数划分</w:t>
            </w:r>
          </w:p>
          <w:p>
            <w:pPr>
              <w:pStyle w:val="TableText"/>
              <w:ind w:left="326"/>
              <w:spacing w:before="99" w:line="219" w:lineRule="auto"/>
              <w:rPr/>
            </w:pPr>
            <w:r>
              <w:rPr/>
              <w:t>1)服务次数&lt;5次：10分</w:t>
            </w:r>
          </w:p>
          <w:p>
            <w:pPr>
              <w:pStyle w:val="TableText"/>
              <w:ind w:left="326"/>
              <w:spacing w:before="108" w:line="219" w:lineRule="auto"/>
              <w:rPr/>
            </w:pPr>
            <w:r>
              <w:rPr/>
              <w:t>2)5次≤服务次数&lt;10次：20分</w:t>
            </w:r>
          </w:p>
          <w:p>
            <w:pPr>
              <w:pStyle w:val="TableText"/>
              <w:ind w:left="326"/>
              <w:spacing w:before="89" w:line="219" w:lineRule="auto"/>
              <w:rPr/>
            </w:pPr>
            <w:r>
              <w:rPr/>
              <w:t>3)10次≤服务次数&lt;15次：30分</w:t>
            </w:r>
          </w:p>
          <w:p>
            <w:pPr>
              <w:pStyle w:val="TableText"/>
              <w:ind w:left="326"/>
              <w:spacing w:before="98" w:line="360" w:lineRule="exact"/>
              <w:rPr/>
            </w:pPr>
            <w:r>
              <w:rPr>
                <w:spacing w:val="5"/>
                <w:position w:val="10"/>
              </w:rPr>
              <w:t>4)15次≤服务次数&lt;20次：40分；</w:t>
            </w:r>
          </w:p>
          <w:p>
            <w:pPr>
              <w:pStyle w:val="TableText"/>
              <w:ind w:left="326"/>
              <w:spacing w:line="219" w:lineRule="auto"/>
              <w:rPr/>
            </w:pPr>
            <w:r>
              <w:rPr/>
              <w:t>5)20次≤服务次数&lt;25次：50分</w:t>
            </w:r>
          </w:p>
          <w:p>
            <w:pPr>
              <w:pStyle w:val="TableText"/>
              <w:ind w:left="326"/>
              <w:spacing w:before="118" w:line="340" w:lineRule="exact"/>
              <w:rPr/>
            </w:pPr>
            <w:r>
              <w:rPr>
                <w:spacing w:val="5"/>
                <w:position w:val="8"/>
              </w:rPr>
              <w:t>6)25次≤服务次数&lt;30次：60分；</w:t>
            </w:r>
          </w:p>
          <w:p>
            <w:pPr>
              <w:pStyle w:val="TableText"/>
              <w:ind w:left="326"/>
              <w:spacing w:before="1" w:line="219" w:lineRule="auto"/>
              <w:rPr/>
            </w:pPr>
            <w:r>
              <w:rPr>
                <w:spacing w:val="5"/>
              </w:rPr>
              <w:t>7)30次≤服务次数&lt;35次：70分；</w:t>
            </w:r>
          </w:p>
          <w:p>
            <w:pPr>
              <w:pStyle w:val="TableText"/>
              <w:ind w:left="326"/>
              <w:spacing w:before="99" w:line="219" w:lineRule="auto"/>
              <w:rPr/>
            </w:pPr>
            <w:r>
              <w:rPr>
                <w:spacing w:val="-1"/>
              </w:rPr>
              <w:t>8)35次≤服务次数&lt;40次：80分</w:t>
            </w:r>
          </w:p>
          <w:p>
            <w:pPr>
              <w:pStyle w:val="TableText"/>
              <w:ind w:left="326"/>
              <w:spacing w:before="98" w:line="370" w:lineRule="exact"/>
              <w:rPr/>
            </w:pPr>
            <w:r>
              <w:rPr>
                <w:spacing w:val="-1"/>
                <w:position w:val="11"/>
              </w:rPr>
              <w:t>9)40次≤服务次数&lt;45次：90分</w:t>
            </w:r>
          </w:p>
          <w:p>
            <w:pPr>
              <w:pStyle w:val="TableText"/>
              <w:ind w:left="326"/>
              <w:spacing w:before="1" w:line="187" w:lineRule="auto"/>
              <w:rPr/>
            </w:pPr>
            <w:r>
              <w:rPr>
                <w:spacing w:val="-1"/>
              </w:rPr>
              <w:t>10)45次≤服务次数：100分。</w:t>
            </w:r>
          </w:p>
        </w:tc>
      </w:tr>
      <w:tr>
        <w:trPr>
          <w:trHeight w:val="1439" w:hRule="atLeast"/>
        </w:trPr>
        <w:tc>
          <w:tcPr>
            <w:tcW w:w="3201" w:type="dxa"/>
            <w:vAlign w:val="top"/>
            <w:gridSpan w:val="2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4"/>
              <w:spacing w:before="71" w:line="219" w:lineRule="auto"/>
              <w:rPr/>
            </w:pPr>
            <w:r>
              <w:rPr>
                <w:spacing w:val="2"/>
              </w:rPr>
              <w:t>年度服务总结</w:t>
            </w:r>
          </w:p>
        </w:tc>
        <w:tc>
          <w:tcPr>
            <w:tcW w:w="115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1" w:line="184" w:lineRule="auto"/>
              <w:rPr/>
            </w:pPr>
            <w:r>
              <w:rPr>
                <w:spacing w:val="-6"/>
              </w:rPr>
              <w:t>10%</w:t>
            </w:r>
          </w:p>
        </w:tc>
        <w:tc>
          <w:tcPr>
            <w:tcW w:w="4662" w:type="dxa"/>
            <w:vAlign w:val="top"/>
          </w:tcPr>
          <w:p>
            <w:pPr>
              <w:pStyle w:val="TableText"/>
              <w:ind w:left="326" w:firstLine="9"/>
              <w:spacing w:before="94" w:line="280" w:lineRule="auto"/>
              <w:jc w:val="both"/>
              <w:rPr/>
            </w:pPr>
            <w:r>
              <w:rPr>
                <w:spacing w:val="-5"/>
              </w:rPr>
              <w:t>总结需包含服务机构概况和合创券服务业绩，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重点应包括服务企业清单、申报通过率和政府 </w:t>
            </w:r>
            <w:r>
              <w:rPr>
                <w:spacing w:val="-8"/>
              </w:rPr>
              <w:t>实际到位拨款金额。根据总结内容和提供佐证 </w:t>
            </w:r>
            <w:r>
              <w:rPr>
                <w:spacing w:val="-4"/>
              </w:rPr>
              <w:t>材料的完整程度，得分0~100分。</w:t>
            </w:r>
          </w:p>
        </w:tc>
      </w:tr>
      <w:tr>
        <w:trPr>
          <w:trHeight w:val="739" w:hRule="atLeast"/>
        </w:trPr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155"/>
              <w:spacing w:before="268" w:line="219" w:lineRule="auto"/>
              <w:rPr/>
            </w:pPr>
            <w:r>
              <w:rPr>
                <w:spacing w:val="-2"/>
              </w:rPr>
              <w:t>额外加分</w:t>
            </w:r>
          </w:p>
        </w:tc>
        <w:tc>
          <w:tcPr>
            <w:tcW w:w="115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1" w:line="149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4662" w:type="dxa"/>
            <w:vAlign w:val="top"/>
          </w:tcPr>
          <w:p>
            <w:pPr>
              <w:pStyle w:val="TableText"/>
              <w:spacing w:before="117" w:line="381" w:lineRule="exact"/>
              <w:jc w:val="right"/>
              <w:rPr/>
            </w:pPr>
            <w:r>
              <w:rPr>
                <w:spacing w:val="-4"/>
                <w:position w:val="12"/>
              </w:rPr>
              <w:t>每获得一次区县、市级、省级、国家级奖励的</w:t>
            </w:r>
          </w:p>
          <w:p>
            <w:pPr>
              <w:pStyle w:val="TableText"/>
              <w:ind w:left="326"/>
              <w:spacing w:line="193" w:lineRule="auto"/>
              <w:rPr/>
            </w:pPr>
            <w:r>
              <w:rPr>
                <w:spacing w:val="-1"/>
              </w:rPr>
              <w:t>分别加5分、10分、15分、20分。</w:t>
            </w:r>
          </w:p>
        </w:tc>
      </w:tr>
      <w:tr>
        <w:trPr>
          <w:trHeight w:val="714" w:hRule="atLeast"/>
        </w:trPr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155"/>
              <w:spacing w:before="259" w:line="219" w:lineRule="auto"/>
              <w:rPr/>
            </w:pPr>
            <w:r>
              <w:rPr>
                <w:spacing w:val="2"/>
              </w:rPr>
              <w:t>一项否决</w:t>
            </w:r>
          </w:p>
        </w:tc>
        <w:tc>
          <w:tcPr>
            <w:tcW w:w="115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1" w:line="149" w:lineRule="exact"/>
              <w:rPr/>
            </w:pPr>
            <w:r>
              <w:rPr>
                <w:spacing w:val="-2"/>
                <w:position w:val="-4"/>
              </w:rPr>
              <w:t>——</w:t>
            </w:r>
          </w:p>
        </w:tc>
        <w:tc>
          <w:tcPr>
            <w:tcW w:w="4662" w:type="dxa"/>
            <w:vAlign w:val="top"/>
          </w:tcPr>
          <w:p>
            <w:pPr>
              <w:pStyle w:val="TableText"/>
              <w:ind w:left="346" w:right="107" w:firstLine="9"/>
              <w:spacing w:before="117" w:line="246" w:lineRule="auto"/>
              <w:rPr/>
            </w:pPr>
            <w:r>
              <w:rPr/>
              <w:t>出现违反《合肥高新区2020年度创业创新服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务券实施办法》行为，直接取消评优资质</w:t>
            </w:r>
          </w:p>
        </w:tc>
      </w:tr>
    </w:tbl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8064"/>
        <w:spacing w:before="98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—15—</w:t>
      </w:r>
    </w:p>
    <w:p>
      <w:pPr>
        <w:spacing w:line="184" w:lineRule="auto"/>
        <w:sectPr>
          <w:pgSz w:w="11900" w:h="16840"/>
          <w:pgMar w:top="1431" w:right="1643" w:bottom="400" w:left="122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16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5"/>
        </w:rPr>
        <w:t>附件3:</w:t>
      </w:r>
    </w:p>
    <w:p>
      <w:pPr>
        <w:ind w:left="1011"/>
        <w:spacing w:before="314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6"/>
        </w:rPr>
        <w:t>标准化服务产品合同价格补贴上限表</w:t>
      </w:r>
    </w:p>
    <w:p>
      <w:pPr>
        <w:spacing w:before="47"/>
        <w:rPr/>
      </w:pPr>
      <w:r/>
    </w:p>
    <w:tbl>
      <w:tblPr>
        <w:tblStyle w:val="TableNormal"/>
        <w:tblW w:w="90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4"/>
        <w:gridCol w:w="929"/>
        <w:gridCol w:w="699"/>
        <w:gridCol w:w="1388"/>
        <w:gridCol w:w="1289"/>
        <w:gridCol w:w="1269"/>
        <w:gridCol w:w="689"/>
        <w:gridCol w:w="1448"/>
        <w:gridCol w:w="864"/>
      </w:tblGrid>
      <w:tr>
        <w:trPr>
          <w:trHeight w:val="874" w:hRule="atLeast"/>
        </w:trPr>
        <w:tc>
          <w:tcPr>
            <w:tcW w:w="9019" w:type="dxa"/>
            <w:vAlign w:val="top"/>
            <w:gridSpan w:val="9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8"/>
              <w:spacing w:before="6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3"/>
              </w:rPr>
              <w:t>十三类标准化服务产品合同价格补贴上限</w:t>
            </w:r>
          </w:p>
        </w:tc>
      </w:tr>
      <w:tr>
        <w:trPr>
          <w:trHeight w:val="859" w:hRule="atLeast"/>
        </w:trPr>
        <w:tc>
          <w:tcPr>
            <w:tcW w:w="9019" w:type="dxa"/>
            <w:vAlign w:val="top"/>
            <w:gridSpan w:val="9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5"/>
              <w:spacing w:before="6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一、知识产权服务合同价格补贴上限</w:t>
            </w:r>
          </w:p>
        </w:tc>
      </w:tr>
      <w:tr>
        <w:trPr>
          <w:trHeight w:val="1159" w:hRule="atLeast"/>
        </w:trPr>
        <w:tc>
          <w:tcPr>
            <w:tcW w:w="2072" w:type="dxa"/>
            <w:vAlign w:val="top"/>
            <w:gridSpan w:val="3"/>
          </w:tcPr>
          <w:p>
            <w:pPr>
              <w:pStyle w:val="TableText"/>
              <w:ind w:left="185"/>
              <w:spacing w:before="178" w:line="61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31"/>
              </w:rPr>
              <w:t>高价值专利布局分</w:t>
            </w:r>
          </w:p>
          <w:p>
            <w:pPr>
              <w:pStyle w:val="TableText"/>
              <w:ind w:left="235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析(兑现比例40%)</w:t>
            </w:r>
          </w:p>
        </w:tc>
        <w:tc>
          <w:tcPr>
            <w:tcW w:w="2677" w:type="dxa"/>
            <w:vAlign w:val="top"/>
            <w:gridSpan w:val="2"/>
          </w:tcPr>
          <w:p>
            <w:pPr>
              <w:pStyle w:val="TableText"/>
              <w:ind w:left="702"/>
              <w:spacing w:before="191" w:line="59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29"/>
              </w:rPr>
              <w:t>一般专利分析</w:t>
            </w:r>
          </w:p>
          <w:p>
            <w:pPr>
              <w:pStyle w:val="TableText"/>
              <w:ind w:left="642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(兑现比例40%)</w:t>
            </w:r>
          </w:p>
        </w:tc>
        <w:tc>
          <w:tcPr>
            <w:tcW w:w="1958" w:type="dxa"/>
            <w:vAlign w:val="top"/>
            <w:gridSpan w:val="2"/>
          </w:tcPr>
          <w:p>
            <w:pPr>
              <w:pStyle w:val="TableText"/>
              <w:ind w:left="345"/>
              <w:spacing w:before="190" w:line="59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29"/>
              </w:rPr>
              <w:t>集成电路设计</w:t>
            </w:r>
          </w:p>
          <w:p>
            <w:pPr>
              <w:pStyle w:val="TableText"/>
              <w:ind w:left="286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(兑现比例40%)</w:t>
            </w:r>
          </w:p>
        </w:tc>
        <w:tc>
          <w:tcPr>
            <w:tcW w:w="2312" w:type="dxa"/>
            <w:vAlign w:val="top"/>
            <w:gridSpan w:val="2"/>
          </w:tcPr>
          <w:p>
            <w:pPr>
              <w:pStyle w:val="TableText"/>
              <w:ind w:left="257"/>
              <w:spacing w:before="190" w:line="56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27"/>
              </w:rPr>
              <w:t>软件著作权/商标代</w:t>
            </w:r>
          </w:p>
          <w:p>
            <w:pPr>
              <w:pStyle w:val="TableText"/>
              <w:ind w:left="358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理(兑现比例40%)</w:t>
            </w:r>
          </w:p>
        </w:tc>
      </w:tr>
      <w:tr>
        <w:trPr>
          <w:trHeight w:val="579" w:hRule="atLeast"/>
        </w:trPr>
        <w:tc>
          <w:tcPr>
            <w:tcW w:w="2072" w:type="dxa"/>
            <w:vAlign w:val="top"/>
            <w:gridSpan w:val="3"/>
          </w:tcPr>
          <w:p>
            <w:pPr>
              <w:pStyle w:val="TableText"/>
              <w:ind w:left="714"/>
              <w:spacing w:before="1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3500元</w:t>
            </w:r>
          </w:p>
        </w:tc>
        <w:tc>
          <w:tcPr>
            <w:tcW w:w="2677" w:type="dxa"/>
            <w:vAlign w:val="top"/>
            <w:gridSpan w:val="2"/>
          </w:tcPr>
          <w:p>
            <w:pPr>
              <w:pStyle w:val="TableText"/>
              <w:ind w:left="1012"/>
              <w:spacing w:before="1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1500元</w:t>
            </w:r>
          </w:p>
        </w:tc>
        <w:tc>
          <w:tcPr>
            <w:tcW w:w="1958" w:type="dxa"/>
            <w:vAlign w:val="top"/>
            <w:gridSpan w:val="2"/>
          </w:tcPr>
          <w:p>
            <w:pPr>
              <w:pStyle w:val="TableText"/>
              <w:ind w:left="655"/>
              <w:spacing w:before="1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1500元</w:t>
            </w:r>
          </w:p>
        </w:tc>
        <w:tc>
          <w:tcPr>
            <w:tcW w:w="2312" w:type="dxa"/>
            <w:vAlign w:val="top"/>
            <w:gridSpan w:val="2"/>
          </w:tcPr>
          <w:p>
            <w:pPr>
              <w:pStyle w:val="TableText"/>
              <w:ind w:left="837"/>
              <w:spacing w:before="19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1000元</w:t>
            </w:r>
          </w:p>
        </w:tc>
      </w:tr>
      <w:tr>
        <w:trPr>
          <w:trHeight w:val="859" w:hRule="atLeast"/>
        </w:trPr>
        <w:tc>
          <w:tcPr>
            <w:tcW w:w="9019" w:type="dxa"/>
            <w:vAlign w:val="top"/>
            <w:gridSpan w:val="9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5"/>
              <w:spacing w:before="69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二、会计服务合同价格上限(兑现比例50%)</w:t>
            </w:r>
          </w:p>
        </w:tc>
      </w:tr>
      <w:tr>
        <w:trPr>
          <w:trHeight w:val="1159" w:hRule="atLeast"/>
        </w:trPr>
        <w:tc>
          <w:tcPr>
            <w:tcW w:w="2072" w:type="dxa"/>
            <w:vAlign w:val="top"/>
            <w:gridSpan w:val="3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代理记账/月</w:t>
            </w:r>
          </w:p>
        </w:tc>
        <w:tc>
          <w:tcPr>
            <w:tcW w:w="2677" w:type="dxa"/>
            <w:vAlign w:val="top"/>
            <w:gridSpan w:val="2"/>
          </w:tcPr>
          <w:p>
            <w:pPr>
              <w:pStyle w:val="TableText"/>
              <w:ind w:left="382"/>
              <w:spacing w:before="193" w:line="5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28"/>
              </w:rPr>
              <w:t>高新技术产品(服务)</w:t>
            </w:r>
          </w:p>
          <w:p>
            <w:pPr>
              <w:pStyle w:val="TableText"/>
              <w:ind w:left="70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收入专项审计</w:t>
            </w:r>
          </w:p>
        </w:tc>
        <w:tc>
          <w:tcPr>
            <w:tcW w:w="1958" w:type="dxa"/>
            <w:vAlign w:val="top"/>
            <w:gridSpan w:val="2"/>
          </w:tcPr>
          <w:p>
            <w:pPr>
              <w:pStyle w:val="TableText"/>
              <w:ind w:left="345"/>
              <w:spacing w:before="193" w:line="5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28"/>
              </w:rPr>
              <w:t>研发费用高企</w:t>
            </w:r>
          </w:p>
          <w:p>
            <w:pPr>
              <w:pStyle w:val="TableText"/>
              <w:ind w:left="556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专项审计</w:t>
            </w:r>
          </w:p>
        </w:tc>
        <w:tc>
          <w:tcPr>
            <w:tcW w:w="2312" w:type="dxa"/>
            <w:vAlign w:val="top"/>
            <w:gridSpan w:val="2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年度财务报表审计</w:t>
            </w:r>
          </w:p>
        </w:tc>
      </w:tr>
      <w:tr>
        <w:trPr>
          <w:trHeight w:val="2328" w:hRule="atLeast"/>
        </w:trPr>
        <w:tc>
          <w:tcPr>
            <w:tcW w:w="1373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凭证张数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31" w:right="124"/>
              <w:spacing w:before="193" w:line="5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收费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(</w:t>
            </w:r>
            <w:r>
              <w:rPr>
                <w:sz w:val="21"/>
                <w:szCs w:val="21"/>
                <w:spacing w:val="-46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元</w:t>
            </w:r>
          </w:p>
          <w:p>
            <w:pPr>
              <w:pStyle w:val="TableText"/>
              <w:ind w:left="131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5"/>
              </w:rPr>
              <w:t>/月)</w:t>
            </w:r>
          </w:p>
        </w:tc>
        <w:tc>
          <w:tcPr>
            <w:tcW w:w="138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9" w:line="6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  <w:position w:val="30"/>
              </w:rPr>
              <w:t>年总收入总</w:t>
            </w:r>
          </w:p>
          <w:p>
            <w:pPr>
              <w:pStyle w:val="TableText"/>
              <w:ind w:left="263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额(万元)</w:t>
            </w:r>
          </w:p>
        </w:tc>
        <w:tc>
          <w:tcPr>
            <w:tcW w:w="12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9" w:line="5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27"/>
              </w:rPr>
              <w:t>收费标准</w:t>
            </w:r>
          </w:p>
          <w:p>
            <w:pPr>
              <w:pStyle w:val="TableText"/>
              <w:ind w:left="26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(元/年)</w:t>
            </w:r>
          </w:p>
        </w:tc>
        <w:tc>
          <w:tcPr>
            <w:tcW w:w="126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年研发费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用总额(万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元</w:t>
            </w:r>
            <w:r>
              <w:rPr>
                <w:sz w:val="21"/>
                <w:szCs w:val="21"/>
                <w:spacing w:val="-36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)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7" w:right="118"/>
              <w:spacing w:before="173" w:line="51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收费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(</w:t>
            </w:r>
            <w:r>
              <w:rPr>
                <w:sz w:val="21"/>
                <w:szCs w:val="21"/>
                <w:spacing w:val="-46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元</w:t>
            </w:r>
          </w:p>
          <w:p>
            <w:pPr>
              <w:pStyle w:val="TableText"/>
              <w:ind w:left="127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5"/>
              </w:rPr>
              <w:t>/年)</w:t>
            </w:r>
          </w:p>
        </w:tc>
        <w:tc>
          <w:tcPr>
            <w:tcW w:w="144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资产总额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(万元)</w:t>
            </w:r>
          </w:p>
        </w:tc>
        <w:tc>
          <w:tcPr>
            <w:tcW w:w="86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收费标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准(元/</w:t>
            </w:r>
          </w:p>
          <w:p>
            <w:pPr>
              <w:pStyle w:val="TableText"/>
              <w:ind w:left="269"/>
              <w:spacing w:before="3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年</w:t>
            </w:r>
            <w:r>
              <w:rPr>
                <w:sz w:val="21"/>
                <w:szCs w:val="21"/>
                <w:spacing w:val="-46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44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55"/>
              <w:spacing w:before="109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</w:t>
            </w:r>
            <w:r>
              <w:rPr>
                <w:sz w:val="21"/>
                <w:szCs w:val="21"/>
                <w:spacing w:val="22"/>
              </w:rPr>
              <w:t xml:space="preserve">   </w:t>
            </w:r>
            <w:r>
              <w:rPr>
                <w:sz w:val="21"/>
                <w:szCs w:val="21"/>
              </w:rPr>
              <w:t>规</w:t>
            </w:r>
            <w:r>
              <w:rPr>
                <w:sz w:val="21"/>
                <w:szCs w:val="21"/>
                <w:spacing w:val="22"/>
              </w:rPr>
              <w:t xml:space="preserve">   </w:t>
            </w:r>
            <w:r>
              <w:rPr>
                <w:sz w:val="21"/>
                <w:szCs w:val="21"/>
              </w:rPr>
              <w:t>模</w:t>
            </w:r>
            <w:r>
              <w:rPr>
                <w:sz w:val="21"/>
                <w:szCs w:val="21"/>
                <w:spacing w:val="22"/>
              </w:rPr>
              <w:t xml:space="preserve">   </w:t>
            </w:r>
            <w:r>
              <w:rPr>
                <w:sz w:val="21"/>
                <w:szCs w:val="21"/>
              </w:rPr>
              <w:t>纳</w:t>
            </w:r>
            <w:r>
              <w:rPr>
                <w:sz w:val="21"/>
                <w:szCs w:val="21"/>
                <w:spacing w:val="22"/>
              </w:rPr>
              <w:t xml:space="preserve">   </w:t>
            </w:r>
            <w:r>
              <w:rPr>
                <w:sz w:val="21"/>
                <w:szCs w:val="21"/>
              </w:rPr>
              <w:t>税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90"/>
              <w:spacing w:before="21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&lt;50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81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422"/>
              <w:spacing w:before="215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≤500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24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2500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365"/>
              <w:spacing w:before="215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≤100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7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2500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57"/>
              <w:spacing w:before="215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≤100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219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1500</w:t>
            </w:r>
          </w:p>
        </w:tc>
      </w:tr>
      <w:tr>
        <w:trPr>
          <w:trHeight w:val="579" w:hRule="atLeast"/>
        </w:trPr>
        <w:tc>
          <w:tcPr>
            <w:tcW w:w="4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141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50-100</w:t>
            </w:r>
          </w:p>
        </w:tc>
        <w:tc>
          <w:tcPr>
            <w:tcW w:w="699" w:type="dxa"/>
            <w:vAlign w:val="top"/>
          </w:tcPr>
          <w:p>
            <w:pPr>
              <w:pStyle w:val="TableText"/>
              <w:ind w:left="181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263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501-1000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24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4000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256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101-500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27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4000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48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101-500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left="219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3000</w:t>
            </w:r>
          </w:p>
        </w:tc>
      </w:tr>
      <w:tr>
        <w:trPr>
          <w:trHeight w:val="1723" w:hRule="atLeast"/>
        </w:trPr>
        <w:tc>
          <w:tcPr>
            <w:tcW w:w="44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0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&gt;100</w:t>
            </w:r>
          </w:p>
        </w:tc>
        <w:tc>
          <w:tcPr>
            <w:tcW w:w="69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138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1001-5000</w:t>
            </w:r>
          </w:p>
        </w:tc>
        <w:tc>
          <w:tcPr>
            <w:tcW w:w="12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5000</w:t>
            </w:r>
          </w:p>
        </w:tc>
        <w:tc>
          <w:tcPr>
            <w:tcW w:w="126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501-1000</w:t>
            </w:r>
          </w:p>
        </w:tc>
        <w:tc>
          <w:tcPr>
            <w:tcW w:w="68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5000</w:t>
            </w:r>
          </w:p>
        </w:tc>
        <w:tc>
          <w:tcPr>
            <w:tcW w:w="14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8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501-1000</w:t>
            </w:r>
          </w:p>
        </w:tc>
        <w:tc>
          <w:tcPr>
            <w:tcW w:w="8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4000</w:t>
            </w:r>
          </w:p>
        </w:tc>
      </w:tr>
    </w:tbl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74"/>
        <w:spacing w:before="94" w:line="184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8"/>
        </w:rPr>
        <w:t>—16—</w:t>
      </w:r>
    </w:p>
    <w:p>
      <w:pPr>
        <w:spacing w:line="184" w:lineRule="auto"/>
        <w:sectPr>
          <w:pgSz w:w="11900" w:h="16840"/>
          <w:pgMar w:top="1431" w:right="1685" w:bottom="400" w:left="1185" w:header="0" w:footer="0" w:gutter="0"/>
        </w:sectPr>
        <w:rPr>
          <w:rFonts w:ascii="SimSun" w:hAnsi="SimSun" w:eastAsia="SimSun" w:cs="SimSun"/>
          <w:sz w:val="29"/>
          <w:szCs w:val="29"/>
        </w:rPr>
      </w:pPr>
    </w:p>
    <w:p>
      <w:pPr>
        <w:spacing w:before="20"/>
        <w:rPr/>
      </w:pPr>
      <w:r/>
    </w:p>
    <w:p>
      <w:pPr>
        <w:spacing w:before="20"/>
        <w:rPr/>
      </w:pPr>
      <w:r/>
    </w:p>
    <w:tbl>
      <w:tblPr>
        <w:tblStyle w:val="TableNormal"/>
        <w:tblW w:w="90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929"/>
        <w:gridCol w:w="679"/>
        <w:gridCol w:w="1359"/>
        <w:gridCol w:w="1318"/>
        <w:gridCol w:w="1319"/>
        <w:gridCol w:w="679"/>
        <w:gridCol w:w="1438"/>
        <w:gridCol w:w="884"/>
      </w:tblGrid>
      <w:tr>
        <w:trPr>
          <w:trHeight w:val="944" w:hRule="atLeast"/>
        </w:trPr>
        <w:tc>
          <w:tcPr>
            <w:tcW w:w="455" w:type="dxa"/>
            <w:vAlign w:val="top"/>
          </w:tcPr>
          <w:p>
            <w:pPr>
              <w:pStyle w:val="TableText"/>
              <w:ind w:left="115"/>
              <w:spacing w:before="18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45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81"/>
              <w:spacing w:before="119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般</w:t>
            </w:r>
            <w:r>
              <w:rPr>
                <w:sz w:val="21"/>
                <w:szCs w:val="21"/>
                <w:spacing w:val="8"/>
              </w:rPr>
              <w:t xml:space="preserve">     </w:t>
            </w:r>
            <w:r>
              <w:rPr>
                <w:sz w:val="21"/>
                <w:szCs w:val="21"/>
              </w:rPr>
              <w:t>纳</w:t>
            </w:r>
            <w:r>
              <w:rPr>
                <w:sz w:val="21"/>
                <w:szCs w:val="21"/>
                <w:spacing w:val="8"/>
              </w:rPr>
              <w:t xml:space="preserve">     </w:t>
            </w:r>
            <w:r>
              <w:rPr>
                <w:sz w:val="21"/>
                <w:szCs w:val="21"/>
              </w:rPr>
              <w:t>税</w:t>
            </w:r>
            <w:r>
              <w:rPr>
                <w:sz w:val="21"/>
                <w:szCs w:val="21"/>
                <w:spacing w:val="8"/>
              </w:rPr>
              <w:t xml:space="preserve">     </w:t>
            </w:r>
            <w:r>
              <w:rPr>
                <w:sz w:val="21"/>
                <w:szCs w:val="21"/>
              </w:rPr>
              <w:t>人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290"/>
              <w:spacing w:before="210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&lt;50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70"/>
              <w:spacing w:before="24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142"/>
              <w:spacing w:before="24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5001-10000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442"/>
              <w:spacing w:before="24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75"/>
              <w:spacing w:before="24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1001-5000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26"/>
              <w:spacing w:before="24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7"/>
              <w:spacing w:before="24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1001-5000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228"/>
              <w:spacing w:before="24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</w:t>
            </w:r>
          </w:p>
        </w:tc>
      </w:tr>
      <w:tr>
        <w:trPr>
          <w:trHeight w:val="569" w:hRule="atLeast"/>
        </w:trPr>
        <w:tc>
          <w:tcPr>
            <w:tcW w:w="455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pStyle w:val="TableText"/>
              <w:ind w:left="139"/>
              <w:spacing w:before="2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50-100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20"/>
              <w:spacing w:before="2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302"/>
              <w:spacing w:before="200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≥10000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383"/>
              <w:spacing w:before="2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34"/>
              <w:spacing w:before="200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≥5000</w:t>
            </w:r>
          </w:p>
        </w:tc>
        <w:tc>
          <w:tcPr>
            <w:tcW w:w="679" w:type="dxa"/>
            <w:vAlign w:val="top"/>
          </w:tcPr>
          <w:p>
            <w:pPr>
              <w:pStyle w:val="TableText"/>
              <w:ind w:left="126"/>
              <w:spacing w:before="2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8000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86"/>
              <w:spacing w:before="2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5001-10000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168"/>
              <w:spacing w:before="23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10000</w:t>
            </w:r>
          </w:p>
        </w:tc>
      </w:tr>
      <w:tr>
        <w:trPr>
          <w:trHeight w:val="1729" w:hRule="atLeast"/>
        </w:trPr>
        <w:tc>
          <w:tcPr>
            <w:tcW w:w="455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&gt;100</w:t>
            </w:r>
          </w:p>
        </w:tc>
        <w:tc>
          <w:tcPr>
            <w:tcW w:w="6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2000</w:t>
            </w:r>
          </w:p>
        </w:tc>
        <w:tc>
          <w:tcPr>
            <w:tcW w:w="4675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10001-50000</w:t>
            </w:r>
          </w:p>
        </w:tc>
        <w:tc>
          <w:tcPr>
            <w:tcW w:w="8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20000</w:t>
            </w:r>
          </w:p>
        </w:tc>
      </w:tr>
      <w:tr>
        <w:trPr>
          <w:trHeight w:val="859" w:hRule="atLeast"/>
        </w:trPr>
        <w:tc>
          <w:tcPr>
            <w:tcW w:w="9060" w:type="dxa"/>
            <w:vAlign w:val="top"/>
            <w:gridSpan w:val="9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5"/>
              <w:spacing w:before="6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三、税务鉴证服务合同价格上限(兑现比例50%)</w:t>
            </w:r>
          </w:p>
        </w:tc>
      </w:tr>
      <w:tr>
        <w:trPr>
          <w:trHeight w:val="1169" w:hRule="atLeast"/>
        </w:trPr>
        <w:tc>
          <w:tcPr>
            <w:tcW w:w="3422" w:type="dxa"/>
            <w:vAlign w:val="top"/>
            <w:gridSpan w:val="4"/>
          </w:tcPr>
          <w:p>
            <w:pPr>
              <w:pStyle w:val="TableText"/>
              <w:ind w:left="334"/>
              <w:spacing w:before="202" w:line="58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position w:val="28"/>
              </w:rPr>
              <w:t>企业所得税汇算清缴纳税申报</w:t>
            </w:r>
          </w:p>
          <w:p>
            <w:pPr>
              <w:pStyle w:val="TableText"/>
              <w:ind w:left="545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鉴证、税前弥补亏损鉴证</w:t>
            </w:r>
          </w:p>
        </w:tc>
        <w:tc>
          <w:tcPr>
            <w:tcW w:w="2637" w:type="dxa"/>
            <w:vAlign w:val="top"/>
            <w:gridSpan w:val="2"/>
          </w:tcPr>
          <w:p>
            <w:pPr>
              <w:pStyle w:val="TableText"/>
              <w:ind w:left="472"/>
              <w:spacing w:before="192" w:line="59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29"/>
              </w:rPr>
              <w:t>研发费用加计扣除</w:t>
            </w:r>
          </w:p>
          <w:p>
            <w:pPr>
              <w:pStyle w:val="TableText"/>
              <w:ind w:left="893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专项鉴证</w:t>
            </w:r>
          </w:p>
        </w:tc>
        <w:tc>
          <w:tcPr>
            <w:tcW w:w="3001" w:type="dxa"/>
            <w:vAlign w:val="top"/>
            <w:gridSpan w:val="3"/>
          </w:tcPr>
          <w:p>
            <w:pPr>
              <w:pStyle w:val="TableText"/>
              <w:ind w:left="545"/>
              <w:spacing w:before="212" w:line="57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28"/>
              </w:rPr>
              <w:t>企业财产损失所得税</w:t>
            </w:r>
          </w:p>
          <w:p>
            <w:pPr>
              <w:pStyle w:val="TableText"/>
              <w:ind w:left="86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税前扣除鉴证</w:t>
            </w:r>
          </w:p>
        </w:tc>
      </w:tr>
      <w:tr>
        <w:trPr>
          <w:trHeight w:val="1729" w:hRule="atLeast"/>
        </w:trPr>
        <w:tc>
          <w:tcPr>
            <w:tcW w:w="2063" w:type="dxa"/>
            <w:vAlign w:val="top"/>
            <w:gridSpan w:val="3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年销售收入总额(万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5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元</w:t>
            </w:r>
            <w:r>
              <w:rPr>
                <w:sz w:val="21"/>
                <w:szCs w:val="21"/>
                <w:spacing w:val="-46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)</w:t>
            </w:r>
          </w:p>
        </w:tc>
        <w:tc>
          <w:tcPr>
            <w:tcW w:w="135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8" w:line="5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27"/>
              </w:rPr>
              <w:t>收费标准</w:t>
            </w:r>
          </w:p>
          <w:p>
            <w:pPr>
              <w:pStyle w:val="TableText"/>
              <w:ind w:left="30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(元/年)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23"/>
              <w:spacing w:before="19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年研发费用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总额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(万元)</w:t>
            </w:r>
          </w:p>
        </w:tc>
        <w:tc>
          <w:tcPr>
            <w:tcW w:w="131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5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25"/>
              </w:rPr>
              <w:t>收费标准</w:t>
            </w:r>
          </w:p>
          <w:p>
            <w:pPr>
              <w:pStyle w:val="TableText"/>
              <w:ind w:left="285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(元/年)</w:t>
            </w:r>
          </w:p>
        </w:tc>
        <w:tc>
          <w:tcPr>
            <w:tcW w:w="2117" w:type="dxa"/>
            <w:vAlign w:val="top"/>
            <w:gridSpan w:val="2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报损金额总额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6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(万元)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119"/>
              <w:spacing w:before="1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收费标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准(元/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次</w:t>
            </w:r>
            <w:r>
              <w:rPr>
                <w:sz w:val="21"/>
                <w:szCs w:val="21"/>
                <w:spacing w:val="-42"/>
              </w:rPr>
              <w:t xml:space="preserve"> </w:t>
            </w:r>
            <w:r>
              <w:rPr>
                <w:sz w:val="21"/>
                <w:szCs w:val="21"/>
                <w:spacing w:val="-7"/>
              </w:rPr>
              <w:t>)</w:t>
            </w:r>
          </w:p>
        </w:tc>
      </w:tr>
      <w:tr>
        <w:trPr>
          <w:trHeight w:val="579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755"/>
              <w:spacing w:before="213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≤100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62"/>
              <w:spacing w:before="24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383"/>
              <w:spacing w:before="213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≤100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45"/>
              <w:spacing w:before="24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3000</w:t>
            </w:r>
          </w:p>
        </w:tc>
        <w:tc>
          <w:tcPr>
            <w:tcW w:w="2117" w:type="dxa"/>
            <w:vAlign w:val="top"/>
            <w:gridSpan w:val="2"/>
          </w:tcPr>
          <w:p>
            <w:pPr>
              <w:pStyle w:val="TableText"/>
              <w:ind w:left="845"/>
              <w:spacing w:before="213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≤50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228"/>
              <w:spacing w:before="24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3000</w:t>
            </w:r>
          </w:p>
        </w:tc>
      </w:tr>
      <w:tr>
        <w:trPr>
          <w:trHeight w:val="589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654"/>
              <w:spacing w:before="24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101-500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62"/>
              <w:spacing w:before="24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283"/>
              <w:spacing w:before="24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101-500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45"/>
              <w:spacing w:before="24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3500</w:t>
            </w:r>
          </w:p>
        </w:tc>
        <w:tc>
          <w:tcPr>
            <w:tcW w:w="2117" w:type="dxa"/>
            <w:vAlign w:val="top"/>
            <w:gridSpan w:val="2"/>
          </w:tcPr>
          <w:p>
            <w:pPr>
              <w:pStyle w:val="TableText"/>
              <w:ind w:left="736"/>
              <w:spacing w:before="24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51-200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228"/>
              <w:spacing w:before="24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4000</w:t>
            </w:r>
          </w:p>
        </w:tc>
      </w:tr>
      <w:tr>
        <w:trPr>
          <w:trHeight w:val="560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604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501-1000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62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232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501-1000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45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5000</w:t>
            </w:r>
          </w:p>
        </w:tc>
        <w:tc>
          <w:tcPr>
            <w:tcW w:w="2117" w:type="dxa"/>
            <w:vAlign w:val="top"/>
            <w:gridSpan w:val="2"/>
          </w:tcPr>
          <w:p>
            <w:pPr>
              <w:pStyle w:val="TableText"/>
              <w:ind w:left="845"/>
              <w:spacing w:before="20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&gt;200</w:t>
            </w:r>
          </w:p>
        </w:tc>
        <w:tc>
          <w:tcPr>
            <w:tcW w:w="884" w:type="dxa"/>
            <w:vAlign w:val="top"/>
          </w:tcPr>
          <w:p>
            <w:pPr>
              <w:pStyle w:val="TableText"/>
              <w:ind w:left="228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</w:t>
            </w:r>
          </w:p>
        </w:tc>
      </w:tr>
      <w:tr>
        <w:trPr>
          <w:trHeight w:val="589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545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1001-5000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62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172"/>
              <w:spacing w:before="24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1001-5000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45"/>
              <w:spacing w:before="25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</w:t>
            </w:r>
          </w:p>
        </w:tc>
        <w:tc>
          <w:tcPr>
            <w:tcW w:w="3001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6"/>
              <w:spacing w:before="10" w:line="20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spacing w:val="-1"/>
              </w:rPr>
              <w:t>—</w:t>
            </w:r>
            <w:r>
              <w:rPr>
                <w:sz w:val="3"/>
                <w:szCs w:val="3"/>
              </w:rPr>
              <w:t xml:space="preserve">                    </w:t>
            </w:r>
            <w:r>
              <w:rPr>
                <w:sz w:val="3"/>
                <w:szCs w:val="3"/>
                <w:spacing w:val="-1"/>
              </w:rPr>
              <w:t>—</w:t>
            </w:r>
          </w:p>
        </w:tc>
      </w:tr>
      <w:tr>
        <w:trPr>
          <w:trHeight w:val="590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495"/>
              <w:spacing w:before="2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5001-10000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01"/>
              <w:spacing w:before="2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10000</w:t>
            </w:r>
          </w:p>
        </w:tc>
        <w:tc>
          <w:tcPr>
            <w:tcW w:w="1318" w:type="dxa"/>
            <w:vAlign w:val="top"/>
          </w:tcPr>
          <w:p>
            <w:pPr>
              <w:pStyle w:val="TableText"/>
              <w:ind w:left="383"/>
              <w:spacing w:before="217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&gt;5000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84"/>
              <w:spacing w:before="25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10000</w:t>
            </w:r>
          </w:p>
        </w:tc>
        <w:tc>
          <w:tcPr>
            <w:tcW w:w="3001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445"/>
              <w:spacing w:before="24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10001-50000</w:t>
            </w:r>
          </w:p>
        </w:tc>
        <w:tc>
          <w:tcPr>
            <w:tcW w:w="1359" w:type="dxa"/>
            <w:vAlign w:val="top"/>
          </w:tcPr>
          <w:p>
            <w:pPr>
              <w:pStyle w:val="TableText"/>
              <w:ind w:left="401"/>
              <w:spacing w:before="24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15000</w:t>
            </w:r>
          </w:p>
        </w:tc>
        <w:tc>
          <w:tcPr>
            <w:tcW w:w="26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1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9060" w:type="dxa"/>
            <w:vAlign w:val="top"/>
            <w:gridSpan w:val="9"/>
          </w:tcPr>
          <w:p>
            <w:pPr>
              <w:pStyle w:val="TableText"/>
              <w:ind w:left="2575"/>
              <w:spacing w:before="196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四、认证服务合同价格上限(兑现比例40%)</w:t>
            </w:r>
          </w:p>
        </w:tc>
      </w:tr>
      <w:tr>
        <w:trPr>
          <w:trHeight w:val="1164" w:hRule="atLeast"/>
        </w:trPr>
        <w:tc>
          <w:tcPr>
            <w:tcW w:w="2063" w:type="dxa"/>
            <w:vAlign w:val="top"/>
            <w:gridSpan w:val="3"/>
          </w:tcPr>
          <w:p>
            <w:pPr>
              <w:pStyle w:val="TableText"/>
              <w:ind w:left="74"/>
              <w:spacing w:before="2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IS09001、S014001、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IS045001</w:t>
            </w:r>
          </w:p>
        </w:tc>
        <w:tc>
          <w:tcPr>
            <w:tcW w:w="3996" w:type="dxa"/>
            <w:vAlign w:val="top"/>
            <w:gridSpan w:val="3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IS09001、ISO14001、OHSMS18001复审</w:t>
            </w:r>
          </w:p>
        </w:tc>
        <w:tc>
          <w:tcPr>
            <w:tcW w:w="3001" w:type="dxa"/>
            <w:vAlign w:val="top"/>
            <w:gridSpan w:val="3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IS027001、ISO20000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0" w:h="16840"/>
          <w:pgMar w:top="1431" w:right="1614" w:bottom="1284" w:left="1214" w:header="0" w:footer="995" w:gutter="0"/>
        </w:sectPr>
        <w:rPr/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89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4"/>
        <w:gridCol w:w="549"/>
        <w:gridCol w:w="469"/>
        <w:gridCol w:w="1159"/>
        <w:gridCol w:w="1419"/>
        <w:gridCol w:w="459"/>
        <w:gridCol w:w="869"/>
        <w:gridCol w:w="709"/>
        <w:gridCol w:w="330"/>
        <w:gridCol w:w="449"/>
        <w:gridCol w:w="1483"/>
      </w:tblGrid>
      <w:tr>
        <w:trPr>
          <w:trHeight w:val="574" w:hRule="atLeast"/>
        </w:trPr>
        <w:tc>
          <w:tcPr>
            <w:tcW w:w="2122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4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8000元</w:t>
            </w:r>
          </w:p>
        </w:tc>
        <w:tc>
          <w:tcPr>
            <w:tcW w:w="3906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3"/>
              <w:spacing w:before="6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5000元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427"/>
              <w:spacing w:before="18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0-65人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369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30000元</w:t>
            </w:r>
          </w:p>
        </w:tc>
      </w:tr>
      <w:tr>
        <w:trPr>
          <w:trHeight w:val="570" w:hRule="atLeast"/>
        </w:trPr>
        <w:tc>
          <w:tcPr>
            <w:tcW w:w="2122" w:type="dxa"/>
            <w:vAlign w:val="top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6" w:type="dxa"/>
            <w:vAlign w:val="top"/>
            <w:gridSpan w:val="4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316"/>
              <w:spacing w:before="182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66-275人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369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45000元</w:t>
            </w:r>
          </w:p>
        </w:tc>
      </w:tr>
      <w:tr>
        <w:trPr>
          <w:trHeight w:val="580" w:hRule="atLeast"/>
        </w:trPr>
        <w:tc>
          <w:tcPr>
            <w:tcW w:w="2122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6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526"/>
              <w:spacing w:before="210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&gt;275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369"/>
              <w:spacing w:before="19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55000元</w:t>
            </w:r>
          </w:p>
        </w:tc>
      </w:tr>
      <w:tr>
        <w:trPr>
          <w:trHeight w:val="869" w:hRule="atLeast"/>
        </w:trPr>
        <w:tc>
          <w:tcPr>
            <w:tcW w:w="8999" w:type="dxa"/>
            <w:vAlign w:val="top"/>
            <w:gridSpan w:val="11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4"/>
              <w:spacing w:before="6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五、常年法律顾问服务合同价格上限(兑现比例50%)</w:t>
            </w:r>
          </w:p>
        </w:tc>
      </w:tr>
      <w:tr>
        <w:trPr>
          <w:trHeight w:val="1169" w:hRule="atLeast"/>
        </w:trPr>
        <w:tc>
          <w:tcPr>
            <w:tcW w:w="2122" w:type="dxa"/>
            <w:vAlign w:val="top"/>
            <w:gridSpan w:val="3"/>
          </w:tcPr>
          <w:p>
            <w:pPr>
              <w:pStyle w:val="TableText"/>
              <w:ind w:left="314"/>
              <w:spacing w:before="200" w:line="59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29"/>
              </w:rPr>
              <w:t>上年度营业收入</w:t>
            </w:r>
          </w:p>
          <w:p>
            <w:pPr>
              <w:pStyle w:val="TableText"/>
              <w:ind w:left="684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≤500万</w:t>
            </w:r>
          </w:p>
        </w:tc>
        <w:tc>
          <w:tcPr>
            <w:tcW w:w="2578" w:type="dxa"/>
            <w:vAlign w:val="top"/>
            <w:gridSpan w:val="2"/>
          </w:tcPr>
          <w:p>
            <w:pPr>
              <w:pStyle w:val="TableText"/>
              <w:ind w:left="543"/>
              <w:spacing w:before="170" w:line="63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32"/>
              </w:rPr>
              <w:t>上年度营业收入</w:t>
            </w:r>
          </w:p>
          <w:p>
            <w:pPr>
              <w:pStyle w:val="TableText"/>
              <w:ind w:left="753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501-1000万</w:t>
            </w:r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ind w:left="275"/>
              <w:spacing w:before="160" w:line="61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31"/>
              </w:rPr>
              <w:t>上年度营业收入</w:t>
            </w:r>
          </w:p>
          <w:p>
            <w:pPr>
              <w:pStyle w:val="TableText"/>
              <w:ind w:left="434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1001-2000万</w:t>
            </w:r>
          </w:p>
        </w:tc>
        <w:tc>
          <w:tcPr>
            <w:tcW w:w="2262" w:type="dxa"/>
            <w:vAlign w:val="top"/>
            <w:gridSpan w:val="3"/>
          </w:tcPr>
          <w:p>
            <w:pPr>
              <w:pStyle w:val="TableText"/>
              <w:ind w:left="388"/>
              <w:spacing w:before="190" w:line="59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29"/>
              </w:rPr>
              <w:t>上年度营业收入</w:t>
            </w:r>
          </w:p>
          <w:p>
            <w:pPr>
              <w:pStyle w:val="TableText"/>
              <w:ind w:left="548"/>
              <w:spacing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&gt;2000万以上</w:t>
            </w:r>
          </w:p>
        </w:tc>
      </w:tr>
      <w:tr>
        <w:trPr>
          <w:trHeight w:val="560" w:hRule="atLeast"/>
        </w:trPr>
        <w:tc>
          <w:tcPr>
            <w:tcW w:w="2122" w:type="dxa"/>
            <w:vAlign w:val="top"/>
            <w:gridSpan w:val="3"/>
          </w:tcPr>
          <w:p>
            <w:pPr>
              <w:pStyle w:val="TableText"/>
              <w:ind w:left="684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30000元</w:t>
            </w:r>
          </w:p>
        </w:tc>
        <w:tc>
          <w:tcPr>
            <w:tcW w:w="2578" w:type="dxa"/>
            <w:vAlign w:val="top"/>
            <w:gridSpan w:val="2"/>
          </w:tcPr>
          <w:p>
            <w:pPr>
              <w:pStyle w:val="TableText"/>
              <w:ind w:left="912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40000元</w:t>
            </w:r>
          </w:p>
        </w:tc>
        <w:tc>
          <w:tcPr>
            <w:tcW w:w="2037" w:type="dxa"/>
            <w:vAlign w:val="top"/>
            <w:gridSpan w:val="3"/>
          </w:tcPr>
          <w:p>
            <w:pPr>
              <w:pStyle w:val="TableText"/>
              <w:ind w:left="645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50000元</w:t>
            </w:r>
          </w:p>
        </w:tc>
        <w:tc>
          <w:tcPr>
            <w:tcW w:w="2262" w:type="dxa"/>
            <w:vAlign w:val="top"/>
            <w:gridSpan w:val="3"/>
          </w:tcPr>
          <w:p>
            <w:pPr>
              <w:pStyle w:val="TableText"/>
              <w:ind w:left="757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60000元</w:t>
            </w:r>
          </w:p>
        </w:tc>
      </w:tr>
      <w:tr>
        <w:trPr>
          <w:trHeight w:val="879" w:hRule="atLeast"/>
        </w:trPr>
        <w:tc>
          <w:tcPr>
            <w:tcW w:w="8999" w:type="dxa"/>
            <w:vAlign w:val="top"/>
            <w:gridSpan w:val="11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5"/>
              <w:spacing w:before="69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六、项目申报服务合同价格上限(兑现比例50%)</w:t>
            </w:r>
          </w:p>
        </w:tc>
      </w:tr>
      <w:tr>
        <w:trPr>
          <w:trHeight w:val="579" w:hRule="atLeast"/>
        </w:trPr>
        <w:tc>
          <w:tcPr>
            <w:tcW w:w="3281" w:type="dxa"/>
            <w:vAlign w:val="top"/>
            <w:gridSpan w:val="4"/>
          </w:tcPr>
          <w:p>
            <w:pPr>
              <w:pStyle w:val="TableText"/>
              <w:ind w:left="1105"/>
              <w:spacing w:before="19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国家级项目</w:t>
            </w:r>
          </w:p>
        </w:tc>
        <w:tc>
          <w:tcPr>
            <w:tcW w:w="2747" w:type="dxa"/>
            <w:vAlign w:val="top"/>
            <w:gridSpan w:val="3"/>
          </w:tcPr>
          <w:p>
            <w:pPr>
              <w:pStyle w:val="TableText"/>
              <w:ind w:left="943"/>
              <w:spacing w:before="19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省级项目</w:t>
            </w:r>
          </w:p>
        </w:tc>
        <w:tc>
          <w:tcPr>
            <w:tcW w:w="2971" w:type="dxa"/>
            <w:vAlign w:val="top"/>
            <w:gridSpan w:val="4"/>
          </w:tcPr>
          <w:p>
            <w:pPr>
              <w:pStyle w:val="TableText"/>
              <w:ind w:left="536"/>
              <w:spacing w:before="19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市级和县(区)级项目</w:t>
            </w:r>
          </w:p>
        </w:tc>
      </w:tr>
      <w:tr>
        <w:trPr>
          <w:trHeight w:val="560" w:hRule="atLeast"/>
        </w:trPr>
        <w:tc>
          <w:tcPr>
            <w:tcW w:w="3281" w:type="dxa"/>
            <w:vAlign w:val="top"/>
            <w:gridSpan w:val="4"/>
          </w:tcPr>
          <w:p>
            <w:pPr>
              <w:pStyle w:val="TableText"/>
              <w:ind w:left="1264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20000元</w:t>
            </w:r>
          </w:p>
        </w:tc>
        <w:tc>
          <w:tcPr>
            <w:tcW w:w="2747" w:type="dxa"/>
            <w:vAlign w:val="top"/>
            <w:gridSpan w:val="3"/>
          </w:tcPr>
          <w:p>
            <w:pPr>
              <w:pStyle w:val="TableText"/>
              <w:ind w:left="993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10000元</w:t>
            </w:r>
          </w:p>
        </w:tc>
        <w:tc>
          <w:tcPr>
            <w:tcW w:w="2971" w:type="dxa"/>
            <w:vAlign w:val="top"/>
            <w:gridSpan w:val="4"/>
          </w:tcPr>
          <w:p>
            <w:pPr>
              <w:pStyle w:val="TableText"/>
              <w:ind w:left="1166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4000元</w:t>
            </w:r>
          </w:p>
        </w:tc>
      </w:tr>
      <w:tr>
        <w:trPr>
          <w:trHeight w:val="879" w:hRule="atLeast"/>
        </w:trPr>
        <w:tc>
          <w:tcPr>
            <w:tcW w:w="8999" w:type="dxa"/>
            <w:vAlign w:val="top"/>
            <w:gridSpan w:val="11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5"/>
              <w:spacing w:before="69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七、科技成果服务合同价格上限(兑现比例30%)</w:t>
            </w:r>
          </w:p>
        </w:tc>
      </w:tr>
      <w:tr>
        <w:trPr>
          <w:trHeight w:val="1159" w:hRule="atLeast"/>
        </w:trPr>
        <w:tc>
          <w:tcPr>
            <w:tcW w:w="1653" w:type="dxa"/>
            <w:vAlign w:val="top"/>
            <w:gridSpan w:val="2"/>
          </w:tcPr>
          <w:p>
            <w:pPr>
              <w:pStyle w:val="TableText"/>
              <w:ind w:left="185"/>
              <w:spacing w:before="19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科技成果查新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(国内)</w:t>
            </w:r>
          </w:p>
        </w:tc>
        <w:tc>
          <w:tcPr>
            <w:tcW w:w="1628" w:type="dxa"/>
            <w:vAlign w:val="top"/>
            <w:gridSpan w:val="2"/>
          </w:tcPr>
          <w:p>
            <w:pPr>
              <w:pStyle w:val="TableText"/>
              <w:ind w:left="171"/>
              <w:spacing w:before="193" w:line="60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30"/>
              </w:rPr>
              <w:t>科技成果查新</w:t>
            </w:r>
          </w:p>
          <w:p>
            <w:pPr>
              <w:pStyle w:val="TableText"/>
              <w:ind w:left="382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(国内外)</w:t>
            </w:r>
          </w:p>
        </w:tc>
        <w:tc>
          <w:tcPr>
            <w:tcW w:w="1878" w:type="dxa"/>
            <w:vAlign w:val="top"/>
            <w:gridSpan w:val="2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科技成果鉴定</w:t>
            </w:r>
          </w:p>
        </w:tc>
        <w:tc>
          <w:tcPr>
            <w:tcW w:w="1908" w:type="dxa"/>
            <w:vAlign w:val="top"/>
            <w:gridSpan w:val="3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科技成果登记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9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科技成果评价</w:t>
            </w:r>
          </w:p>
        </w:tc>
      </w:tr>
      <w:tr>
        <w:trPr>
          <w:trHeight w:val="579" w:hRule="atLeast"/>
        </w:trPr>
        <w:tc>
          <w:tcPr>
            <w:tcW w:w="1653" w:type="dxa"/>
            <w:vAlign w:val="top"/>
            <w:gridSpan w:val="2"/>
          </w:tcPr>
          <w:p>
            <w:pPr>
              <w:pStyle w:val="TableText"/>
              <w:ind w:left="505"/>
              <w:spacing w:before="1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1000元</w:t>
            </w:r>
          </w:p>
        </w:tc>
        <w:tc>
          <w:tcPr>
            <w:tcW w:w="1628" w:type="dxa"/>
            <w:vAlign w:val="top"/>
            <w:gridSpan w:val="2"/>
          </w:tcPr>
          <w:p>
            <w:pPr>
              <w:pStyle w:val="TableText"/>
              <w:ind w:left="491"/>
              <w:spacing w:before="1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1800元</w:t>
            </w:r>
          </w:p>
        </w:tc>
        <w:tc>
          <w:tcPr>
            <w:tcW w:w="1878" w:type="dxa"/>
            <w:vAlign w:val="top"/>
            <w:gridSpan w:val="2"/>
          </w:tcPr>
          <w:p>
            <w:pPr>
              <w:pStyle w:val="TableText"/>
              <w:ind w:left="613"/>
              <w:spacing w:before="1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8000元</w:t>
            </w:r>
          </w:p>
        </w:tc>
        <w:tc>
          <w:tcPr>
            <w:tcW w:w="1908" w:type="dxa"/>
            <w:vAlign w:val="top"/>
            <w:gridSpan w:val="3"/>
          </w:tcPr>
          <w:p>
            <w:pPr>
              <w:pStyle w:val="TableText"/>
              <w:ind w:left="635"/>
              <w:spacing w:before="1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8000元</w:t>
            </w:r>
          </w:p>
        </w:tc>
        <w:tc>
          <w:tcPr>
            <w:tcW w:w="1932" w:type="dxa"/>
            <w:vAlign w:val="top"/>
            <w:gridSpan w:val="2"/>
          </w:tcPr>
          <w:p>
            <w:pPr>
              <w:pStyle w:val="TableText"/>
              <w:ind w:left="648"/>
              <w:spacing w:before="19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5000元</w:t>
            </w:r>
          </w:p>
        </w:tc>
      </w:tr>
      <w:tr>
        <w:trPr>
          <w:trHeight w:val="879" w:hRule="atLeast"/>
        </w:trPr>
        <w:tc>
          <w:tcPr>
            <w:tcW w:w="8999" w:type="dxa"/>
            <w:vAlign w:val="top"/>
            <w:gridSpan w:val="11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5"/>
              <w:spacing w:before="69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八、软件相关服务合同价格上限(兑现比例50%)</w:t>
            </w:r>
          </w:p>
        </w:tc>
      </w:tr>
      <w:tr>
        <w:trPr>
          <w:trHeight w:val="560" w:hRule="atLeast"/>
        </w:trPr>
        <w:tc>
          <w:tcPr>
            <w:tcW w:w="3281" w:type="dxa"/>
            <w:vAlign w:val="top"/>
            <w:gridSpan w:val="4"/>
          </w:tcPr>
          <w:p>
            <w:pPr>
              <w:pStyle w:val="TableText"/>
              <w:ind w:left="894"/>
              <w:spacing w:before="18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双软认证及登记</w:t>
            </w:r>
          </w:p>
        </w:tc>
        <w:tc>
          <w:tcPr>
            <w:tcW w:w="2747" w:type="dxa"/>
            <w:vAlign w:val="top"/>
            <w:gridSpan w:val="3"/>
          </w:tcPr>
          <w:p>
            <w:pPr>
              <w:pStyle w:val="TableText"/>
              <w:ind w:left="524"/>
              <w:spacing w:before="18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软件项目验收测试</w:t>
            </w:r>
          </w:p>
        </w:tc>
        <w:tc>
          <w:tcPr>
            <w:tcW w:w="2971" w:type="dxa"/>
            <w:vAlign w:val="top"/>
            <w:gridSpan w:val="4"/>
          </w:tcPr>
          <w:p>
            <w:pPr>
              <w:pStyle w:val="TableText"/>
              <w:ind w:left="636"/>
              <w:spacing w:before="18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软件产品验收测试</w:t>
            </w:r>
          </w:p>
        </w:tc>
      </w:tr>
      <w:tr>
        <w:trPr>
          <w:trHeight w:val="1169" w:hRule="atLeast"/>
        </w:trPr>
        <w:tc>
          <w:tcPr>
            <w:tcW w:w="1104" w:type="dxa"/>
            <w:vAlign w:val="top"/>
          </w:tcPr>
          <w:p>
            <w:pPr>
              <w:pStyle w:val="TableText"/>
              <w:ind w:left="124"/>
              <w:spacing w:before="207" w:line="5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  <w:position w:val="28"/>
              </w:rPr>
              <w:t>软件企业</w:t>
            </w:r>
          </w:p>
          <w:p>
            <w:pPr>
              <w:pStyle w:val="TableText"/>
              <w:ind w:left="334"/>
              <w:spacing w:before="1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评估</w:t>
            </w:r>
          </w:p>
        </w:tc>
        <w:tc>
          <w:tcPr>
            <w:tcW w:w="1018" w:type="dxa"/>
            <w:vAlign w:val="top"/>
            <w:gridSpan w:val="2"/>
          </w:tcPr>
          <w:p>
            <w:pPr>
              <w:pStyle w:val="TableText"/>
              <w:ind w:left="180"/>
              <w:spacing w:before="177" w:line="58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  <w:position w:val="29"/>
              </w:rPr>
              <w:t>软件产</w:t>
            </w:r>
          </w:p>
          <w:p>
            <w:pPr>
              <w:pStyle w:val="TableText"/>
              <w:ind w:left="180"/>
              <w:spacing w:before="1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品评估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153"/>
              <w:spacing w:before="177" w:line="6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  <w:position w:val="32"/>
              </w:rPr>
              <w:t>软件产品</w:t>
            </w:r>
          </w:p>
          <w:p>
            <w:pPr>
              <w:pStyle w:val="TableText"/>
              <w:ind w:left="153"/>
              <w:spacing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登记检测</w:t>
            </w:r>
          </w:p>
        </w:tc>
        <w:tc>
          <w:tcPr>
            <w:tcW w:w="141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(效率)</w:t>
            </w:r>
          </w:p>
        </w:tc>
        <w:tc>
          <w:tcPr>
            <w:tcW w:w="1328" w:type="dxa"/>
            <w:vAlign w:val="top"/>
            <w:gridSpan w:val="2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(非效率)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1"/>
              </w:rPr>
              <w:t>(效率)</w:t>
            </w:r>
          </w:p>
        </w:tc>
        <w:tc>
          <w:tcPr>
            <w:tcW w:w="148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(非效率)</w:t>
            </w:r>
          </w:p>
        </w:tc>
      </w:tr>
      <w:tr>
        <w:trPr>
          <w:trHeight w:val="585" w:hRule="atLeast"/>
        </w:trPr>
        <w:tc>
          <w:tcPr>
            <w:tcW w:w="1104" w:type="dxa"/>
            <w:vAlign w:val="top"/>
          </w:tcPr>
          <w:p>
            <w:pPr>
              <w:pStyle w:val="TableText"/>
              <w:ind w:left="275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800元</w:t>
            </w:r>
          </w:p>
        </w:tc>
        <w:tc>
          <w:tcPr>
            <w:tcW w:w="1018" w:type="dxa"/>
            <w:vAlign w:val="top"/>
            <w:gridSpan w:val="2"/>
          </w:tcPr>
          <w:p>
            <w:pPr>
              <w:pStyle w:val="TableText"/>
              <w:ind w:left="231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400元</w:t>
            </w:r>
          </w:p>
        </w:tc>
        <w:tc>
          <w:tcPr>
            <w:tcW w:w="1159" w:type="dxa"/>
            <w:vAlign w:val="top"/>
          </w:tcPr>
          <w:p>
            <w:pPr>
              <w:pStyle w:val="TableText"/>
              <w:ind w:left="253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1500元</w:t>
            </w:r>
          </w:p>
        </w:tc>
        <w:tc>
          <w:tcPr>
            <w:tcW w:w="1419" w:type="dxa"/>
            <w:vAlign w:val="top"/>
          </w:tcPr>
          <w:p>
            <w:pPr>
              <w:pStyle w:val="TableText"/>
              <w:ind w:left="383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5000元</w:t>
            </w:r>
          </w:p>
        </w:tc>
        <w:tc>
          <w:tcPr>
            <w:tcW w:w="1328" w:type="dxa"/>
            <w:vAlign w:val="top"/>
            <w:gridSpan w:val="2"/>
          </w:tcPr>
          <w:p>
            <w:pPr>
              <w:pStyle w:val="TableText"/>
              <w:ind w:left="345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4000元</w:t>
            </w:r>
          </w:p>
        </w:tc>
        <w:tc>
          <w:tcPr>
            <w:tcW w:w="1488" w:type="dxa"/>
            <w:vAlign w:val="top"/>
            <w:gridSpan w:val="3"/>
          </w:tcPr>
          <w:p>
            <w:pPr>
              <w:pStyle w:val="TableText"/>
              <w:ind w:left="427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5000元</w:t>
            </w:r>
          </w:p>
        </w:tc>
        <w:tc>
          <w:tcPr>
            <w:tcW w:w="1483" w:type="dxa"/>
            <w:vAlign w:val="top"/>
          </w:tcPr>
          <w:p>
            <w:pPr>
              <w:pStyle w:val="TableText"/>
              <w:ind w:left="419"/>
              <w:spacing w:before="19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4000元</w:t>
            </w:r>
          </w:p>
        </w:tc>
      </w:tr>
    </w:tbl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64"/>
        <w:spacing w:before="97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0"/>
        </w:rPr>
        <w:t>—18—</w:t>
      </w:r>
    </w:p>
    <w:p>
      <w:pPr>
        <w:spacing w:line="184" w:lineRule="auto"/>
        <w:sectPr>
          <w:footerReference w:type="default" r:id="rId13"/>
          <w:pgSz w:w="11900" w:h="16840"/>
          <w:pgMar w:top="1431" w:right="1705" w:bottom="400" w:left="1185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rPr/>
      </w:pPr>
      <w:r/>
    </w:p>
    <w:p>
      <w:pPr>
        <w:rPr/>
      </w:pPr>
      <w:r/>
    </w:p>
    <w:tbl>
      <w:tblPr>
        <w:tblStyle w:val="TableNormal"/>
        <w:tblW w:w="90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83"/>
        <w:gridCol w:w="2567"/>
        <w:gridCol w:w="2247"/>
        <w:gridCol w:w="2143"/>
      </w:tblGrid>
      <w:tr>
        <w:trPr>
          <w:trHeight w:val="864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5"/>
              <w:spacing w:before="71" w:line="218" w:lineRule="auto"/>
              <w:rPr/>
            </w:pPr>
            <w:r>
              <w:rPr>
                <w:spacing w:val="2"/>
              </w:rPr>
              <w:t>九、知识产权评估服务合同价格上限(兑现比例4</w:t>
            </w:r>
            <w:r>
              <w:rPr>
                <w:spacing w:val="1"/>
              </w:rPr>
              <w:t>0%)</w:t>
            </w:r>
          </w:p>
        </w:tc>
      </w:tr>
      <w:tr>
        <w:trPr>
          <w:trHeight w:val="589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314"/>
              <w:spacing w:before="188" w:line="218" w:lineRule="auto"/>
              <w:rPr/>
            </w:pPr>
            <w:r>
              <w:rPr>
                <w:spacing w:val="1"/>
              </w:rPr>
              <w:t>评估值0-500万</w:t>
            </w:r>
          </w:p>
        </w:tc>
        <w:tc>
          <w:tcPr>
            <w:tcW w:w="2567" w:type="dxa"/>
            <w:vAlign w:val="top"/>
          </w:tcPr>
          <w:p>
            <w:pPr>
              <w:pStyle w:val="TableText"/>
              <w:ind w:left="391"/>
              <w:spacing w:before="188" w:line="218" w:lineRule="auto"/>
              <w:rPr/>
            </w:pPr>
            <w:r>
              <w:rPr>
                <w:spacing w:val="1"/>
              </w:rPr>
              <w:t>评估值501-1000万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184"/>
              <w:spacing w:before="188" w:line="218" w:lineRule="auto"/>
              <w:rPr/>
            </w:pPr>
            <w:r>
              <w:rPr>
                <w:spacing w:val="1"/>
              </w:rPr>
              <w:t>评估值1001-2500万</w:t>
            </w:r>
          </w:p>
        </w:tc>
        <w:tc>
          <w:tcPr>
            <w:tcW w:w="2143" w:type="dxa"/>
            <w:vAlign w:val="top"/>
          </w:tcPr>
          <w:p>
            <w:pPr>
              <w:pStyle w:val="TableText"/>
              <w:ind w:left="128"/>
              <w:spacing w:before="188" w:line="218" w:lineRule="auto"/>
              <w:rPr/>
            </w:pPr>
            <w:r>
              <w:rPr>
                <w:spacing w:val="1"/>
              </w:rPr>
              <w:t>评估值2501-5000万</w:t>
            </w:r>
          </w:p>
        </w:tc>
      </w:tr>
      <w:tr>
        <w:trPr>
          <w:trHeight w:val="579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644"/>
              <w:spacing w:before="181" w:line="220" w:lineRule="auto"/>
              <w:rPr/>
            </w:pPr>
            <w:r>
              <w:rPr>
                <w:spacing w:val="1"/>
              </w:rPr>
              <w:t>15000元</w:t>
            </w:r>
          </w:p>
        </w:tc>
        <w:tc>
          <w:tcPr>
            <w:tcW w:w="2567" w:type="dxa"/>
            <w:vAlign w:val="top"/>
          </w:tcPr>
          <w:p>
            <w:pPr>
              <w:pStyle w:val="TableText"/>
              <w:ind w:left="891"/>
              <w:spacing w:before="181" w:line="220" w:lineRule="auto"/>
              <w:rPr/>
            </w:pPr>
            <w:r>
              <w:rPr>
                <w:spacing w:val="1"/>
              </w:rPr>
              <w:t>30000元</w:t>
            </w:r>
          </w:p>
        </w:tc>
        <w:tc>
          <w:tcPr>
            <w:tcW w:w="2247" w:type="dxa"/>
            <w:vAlign w:val="top"/>
          </w:tcPr>
          <w:p>
            <w:pPr>
              <w:pStyle w:val="TableText"/>
              <w:ind w:left="734"/>
              <w:spacing w:before="181" w:line="220" w:lineRule="auto"/>
              <w:rPr/>
            </w:pPr>
            <w:r>
              <w:rPr>
                <w:spacing w:val="1"/>
              </w:rPr>
              <w:t>50000元</w:t>
            </w:r>
          </w:p>
        </w:tc>
        <w:tc>
          <w:tcPr>
            <w:tcW w:w="2143" w:type="dxa"/>
            <w:vAlign w:val="top"/>
          </w:tcPr>
          <w:p>
            <w:pPr>
              <w:pStyle w:val="TableText"/>
              <w:ind w:left="678"/>
              <w:spacing w:before="181" w:line="220" w:lineRule="auto"/>
              <w:rPr/>
            </w:pPr>
            <w:r>
              <w:rPr>
                <w:spacing w:val="1"/>
              </w:rPr>
              <w:t>70000元</w:t>
            </w:r>
          </w:p>
        </w:tc>
      </w:tr>
      <w:tr>
        <w:trPr>
          <w:trHeight w:val="859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5"/>
              <w:spacing w:before="71" w:line="218" w:lineRule="auto"/>
              <w:rPr/>
            </w:pPr>
            <w:r>
              <w:rPr>
                <w:spacing w:val="2"/>
              </w:rPr>
              <w:t>十、科技保险服务合同价格上限(兑现比例40%)</w:t>
            </w:r>
          </w:p>
        </w:tc>
      </w:tr>
      <w:tr>
        <w:trPr>
          <w:trHeight w:val="580" w:hRule="atLeast"/>
        </w:trPr>
        <w:tc>
          <w:tcPr>
            <w:tcW w:w="9040" w:type="dxa"/>
            <w:vAlign w:val="top"/>
            <w:gridSpan w:val="4"/>
          </w:tcPr>
          <w:p>
            <w:pPr>
              <w:pStyle w:val="TableText"/>
              <w:ind w:left="2144"/>
              <w:spacing w:before="183" w:line="219" w:lineRule="auto"/>
              <w:rPr/>
            </w:pPr>
            <w:r>
              <w:rPr/>
              <w:t>合同金额根据险种和保额制定，最高不超过2.5万</w:t>
            </w:r>
          </w:p>
        </w:tc>
      </w:tr>
      <w:tr>
        <w:trPr>
          <w:trHeight w:val="879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4"/>
              <w:spacing w:before="71" w:line="218" w:lineRule="auto"/>
              <w:rPr/>
            </w:pPr>
            <w:r>
              <w:rPr/>
              <w:t>十一、股份有限公司四板挂牌服务合同价格上限(兑现比例50</w:t>
            </w:r>
            <w:r>
              <w:rPr>
                <w:spacing w:val="-1"/>
              </w:rPr>
              <w:t>%)</w:t>
            </w:r>
          </w:p>
        </w:tc>
      </w:tr>
      <w:tr>
        <w:trPr>
          <w:trHeight w:val="580" w:hRule="atLeast"/>
        </w:trPr>
        <w:tc>
          <w:tcPr>
            <w:tcW w:w="9040" w:type="dxa"/>
            <w:vAlign w:val="top"/>
            <w:gridSpan w:val="4"/>
          </w:tcPr>
          <w:p>
            <w:pPr>
              <w:pStyle w:val="TableText"/>
              <w:ind w:left="4125"/>
              <w:spacing w:before="184" w:line="220" w:lineRule="auto"/>
              <w:rPr/>
            </w:pPr>
            <w:r>
              <w:rPr>
                <w:spacing w:val="-2"/>
              </w:rPr>
              <w:t>60000元</w:t>
            </w:r>
          </w:p>
        </w:tc>
      </w:tr>
      <w:tr>
        <w:trPr>
          <w:trHeight w:val="859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5"/>
              <w:spacing w:before="71" w:line="218" w:lineRule="auto"/>
              <w:rPr/>
            </w:pPr>
            <w:r>
              <w:rPr>
                <w:spacing w:val="1"/>
              </w:rPr>
              <w:t>十二、云服务器租用、托管服务合同价格上限(兑现比例40%)</w:t>
            </w:r>
          </w:p>
        </w:tc>
      </w:tr>
      <w:tr>
        <w:trPr>
          <w:trHeight w:val="579" w:hRule="atLeast"/>
        </w:trPr>
        <w:tc>
          <w:tcPr>
            <w:tcW w:w="9040" w:type="dxa"/>
            <w:vAlign w:val="top"/>
            <w:gridSpan w:val="4"/>
          </w:tcPr>
          <w:p>
            <w:pPr>
              <w:pStyle w:val="TableText"/>
              <w:ind w:left="4125"/>
              <w:spacing w:before="185" w:line="220" w:lineRule="auto"/>
              <w:rPr/>
            </w:pPr>
            <w:r>
              <w:rPr>
                <w:spacing w:val="1"/>
              </w:rPr>
              <w:t>15000元</w:t>
            </w:r>
          </w:p>
        </w:tc>
      </w:tr>
      <w:tr>
        <w:trPr>
          <w:trHeight w:val="869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5"/>
              <w:spacing w:before="71" w:line="218" w:lineRule="auto"/>
              <w:rPr/>
            </w:pPr>
            <w:r>
              <w:rPr>
                <w:spacing w:val="1"/>
              </w:rPr>
              <w:t>十三、企业竞价推广/市场投放合同价格上限(兑现比例40%)</w:t>
            </w:r>
          </w:p>
        </w:tc>
      </w:tr>
      <w:tr>
        <w:trPr>
          <w:trHeight w:val="580" w:hRule="atLeast"/>
        </w:trPr>
        <w:tc>
          <w:tcPr>
            <w:tcW w:w="9040" w:type="dxa"/>
            <w:vAlign w:val="top"/>
            <w:gridSpan w:val="4"/>
          </w:tcPr>
          <w:p>
            <w:pPr>
              <w:pStyle w:val="TableText"/>
              <w:ind w:left="4125"/>
              <w:spacing w:before="187" w:line="220" w:lineRule="auto"/>
              <w:rPr/>
            </w:pPr>
            <w:r>
              <w:rPr>
                <w:spacing w:val="1"/>
              </w:rPr>
              <w:t>10000元</w:t>
            </w:r>
          </w:p>
        </w:tc>
      </w:tr>
      <w:tr>
        <w:trPr>
          <w:trHeight w:val="1743" w:hRule="atLeast"/>
        </w:trPr>
        <w:tc>
          <w:tcPr>
            <w:tcW w:w="9040" w:type="dxa"/>
            <w:vAlign w:val="top"/>
            <w:gridSpan w:val="4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2" w:line="219" w:lineRule="auto"/>
              <w:rPr/>
            </w:pPr>
            <w:r>
              <w:rPr>
                <w:spacing w:val="4"/>
              </w:rPr>
              <w:t>注：上述服务使用合创券额度=合同上限*兑现比例；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71" w:line="218" w:lineRule="auto"/>
              <w:rPr/>
            </w:pPr>
            <w:r>
              <w:rPr/>
              <w:t>合同实际金额低于本办法合同价格上限的按照合同约定进行兑现。</w:t>
            </w:r>
          </w:p>
        </w:tc>
      </w:tr>
    </w:tbl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8054"/>
        <w:spacing w:before="97" w:line="18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</w:rPr>
        <w:t>—19—</w:t>
      </w:r>
    </w:p>
    <w:p>
      <w:pPr>
        <w:spacing w:line="184" w:lineRule="auto"/>
        <w:sectPr>
          <w:pgSz w:w="11900" w:h="16840"/>
          <w:pgMar w:top="1431" w:right="1624" w:bottom="400" w:left="1224" w:header="0" w:footer="0" w:gutter="0"/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830" w:type="dxa"/>
        <w:tblInd w:w="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426"/>
        <w:gridCol w:w="4404"/>
      </w:tblGrid>
      <w:tr>
        <w:trPr>
          <w:trHeight w:val="709" w:hRule="atLeast"/>
        </w:trPr>
        <w:tc>
          <w:tcPr>
            <w:tcW w:w="44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9"/>
              <w:spacing w:before="163" w:line="222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20"/>
              </w:rPr>
              <w:t>合肥高新区管委会办公室</w:t>
            </w:r>
          </w:p>
        </w:tc>
        <w:tc>
          <w:tcPr>
            <w:tcW w:w="44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3"/>
              <w:spacing w:before="141" w:line="222" w:lineRule="auto"/>
              <w:rPr>
                <w:rFonts w:ascii="FangSong" w:hAnsi="FangSong" w:eastAsia="FangSong" w:cs="FangSong"/>
                <w:sz w:val="25"/>
                <w:szCs w:val="25"/>
              </w:rPr>
            </w:pPr>
            <w:r>
              <w:rPr>
                <w:rFonts w:ascii="FangSong" w:hAnsi="FangSong" w:eastAsia="FangSong" w:cs="FangSong"/>
                <w:sz w:val="25"/>
                <w:szCs w:val="25"/>
                <w:spacing w:val="39"/>
              </w:rPr>
              <w:t>2022年4月13日印发</w:t>
            </w:r>
          </w:p>
        </w:tc>
      </w:tr>
    </w:tbl>
    <w:p>
      <w:pPr>
        <w:pStyle w:val="BodyText"/>
        <w:spacing w:line="319" w:lineRule="auto"/>
        <w:rPr/>
      </w:pPr>
      <w:r/>
    </w:p>
    <w:p>
      <w:pPr>
        <w:spacing w:before="104" w:line="183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3"/>
          <w:w w:val="98"/>
        </w:rPr>
        <w:t>—20—</w:t>
      </w:r>
    </w:p>
    <w:sectPr>
      <w:pgSz w:w="11900" w:h="16840"/>
      <w:pgMar w:top="1431" w:right="1780" w:bottom="400" w:left="12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—2—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5"/>
      </w:rPr>
      <w:t>—12—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4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—13—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4"/>
      <w:spacing w:line="177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0"/>
      </w:rPr>
      <w:t>—17—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3"/>
      </w:rPr>
      <w:t>—</w:t>
    </w:r>
    <w:r>
      <w:rPr>
        <w:rFonts w:ascii="SimSun" w:hAnsi="SimSun" w:eastAsia="SimSun" w:cs="SimSun"/>
        <w:sz w:val="30"/>
        <w:szCs w:val="30"/>
        <w:spacing w:val="-22"/>
      </w:rPr>
      <w:t>3</w:t>
    </w:r>
    <w:r>
      <w:rPr>
        <w:rFonts w:ascii="SimSun" w:hAnsi="SimSun" w:eastAsia="SimSun" w:cs="SimSun"/>
        <w:sz w:val="30"/>
        <w:szCs w:val="30"/>
        <w:spacing w:val="-9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4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</w:rPr>
      <w:t>—5</w:t>
    </w:r>
    <w:r>
      <w:rPr>
        <w:rFonts w:ascii="SimSun" w:hAnsi="SimSun" w:eastAsia="SimSun" w:cs="SimSun"/>
        <w:sz w:val="30"/>
        <w:szCs w:val="30"/>
        <w:spacing w:val="-9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9"/>
        <w:w w:val="95"/>
      </w:rPr>
      <w:t>—</w:t>
    </w:r>
    <w:r>
      <w:rPr>
        <w:rFonts w:ascii="SimSun" w:hAnsi="SimSun" w:eastAsia="SimSun" w:cs="SimSun"/>
        <w:sz w:val="31"/>
        <w:szCs w:val="31"/>
        <w:spacing w:val="-28"/>
        <w:w w:val="95"/>
      </w:rPr>
      <w:t>7</w:t>
    </w:r>
    <w:r>
      <w:rPr>
        <w:rFonts w:ascii="SimSun" w:hAnsi="SimSun" w:eastAsia="SimSun" w:cs="SimSun"/>
        <w:sz w:val="31"/>
        <w:szCs w:val="31"/>
        <w:spacing w:val="-9"/>
        <w:w w:val="9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2"/>
      </w:rPr>
      <w:t>—8—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3" w:lineRule="auto"/>
      <w:jc w:val="right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21"/>
        <w:w w:val="95"/>
      </w:rPr>
      <w:t>—9</w:t>
    </w:r>
    <w:r>
      <w:rPr>
        <w:rFonts w:ascii="FangSong" w:hAnsi="FangSong" w:eastAsia="FangSong" w:cs="FangSong"/>
        <w:sz w:val="30"/>
        <w:szCs w:val="30"/>
        <w:spacing w:val="-9"/>
        <w:w w:val="95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7"/>
      </w:rPr>
      <w:t>—10—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2023-12-20T15:54:03Z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2023-12-20T15:54:04</vt:filetime>
  </property>
  <property fmtid="{D5CDD505-2E9C-101B-9397-08002B2CF9AE}" pid="4" name="UsrData">
    <vt:lpwstr>65829d94d022c6001f38618fwl</vt:lpwstr>
  </property>
</Properties>
</file>