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"/>
        <w:ind w:left="120"/>
        <w:rPr>
          <w:rFonts w:hint="default" w:ascii="Times New Roman" w:hAnsi="Times New Roman" w:eastAsia="黑体" w:cs="Times New Roman"/>
          <w:color w:val="000000"/>
          <w:sz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highlight w:val="none"/>
        </w:rPr>
        <w:t>附件</w:t>
      </w:r>
    </w:p>
    <w:p>
      <w:pPr>
        <w:pStyle w:val="2"/>
        <w:rPr>
          <w:rFonts w:hint="default" w:ascii="Times New Roman" w:hAnsi="Times New Roman" w:cs="Times New Roman"/>
          <w:color w:val="000000"/>
          <w:sz w:val="32"/>
          <w:highlight w:val="none"/>
        </w:rPr>
      </w:pPr>
    </w:p>
    <w:p>
      <w:pPr>
        <w:spacing w:after="156" w:afterLines="50"/>
        <w:jc w:val="center"/>
        <w:rPr>
          <w:rFonts w:hint="eastAsia" w:ascii="方正小标宋简体" w:eastAsia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color w:val="000000"/>
          <w:sz w:val="36"/>
          <w:szCs w:val="36"/>
          <w:highlight w:val="none"/>
        </w:rPr>
        <w:t>工业产品绿色设计示范企业名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36"/>
          <w:szCs w:val="36"/>
          <w:highlight w:val="none"/>
        </w:rPr>
        <w:t>单（第</w:t>
      </w:r>
      <w:r>
        <w:rPr>
          <w:rFonts w:hint="eastAsia" w:ascii="方正小标宋简体" w:eastAsia="方正小标宋简体"/>
          <w:color w:val="000000"/>
          <w:sz w:val="36"/>
          <w:szCs w:val="36"/>
          <w:highlight w:val="none"/>
          <w:lang w:eastAsia="zh-CN"/>
        </w:rPr>
        <w:t>五</w:t>
      </w:r>
      <w:r>
        <w:rPr>
          <w:rFonts w:hint="eastAsia" w:ascii="方正小标宋简体" w:eastAsia="方正小标宋简体"/>
          <w:color w:val="000000"/>
          <w:sz w:val="36"/>
          <w:szCs w:val="36"/>
          <w:highlight w:val="none"/>
        </w:rPr>
        <w:t>批）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color w:val="000000"/>
          <w:sz w:val="28"/>
          <w:szCs w:val="28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color w:val="000000"/>
          <w:sz w:val="28"/>
          <w:szCs w:val="28"/>
          <w:highlight w:val="none"/>
        </w:rPr>
        <w:t>表1 绿色设计+制造类企业名单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4028"/>
        <w:gridCol w:w="2479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tblHeader/>
          <w:jc w:val="center"/>
        </w:trPr>
        <w:tc>
          <w:tcPr>
            <w:tcW w:w="647" w:type="dxa"/>
            <w:noWrap w:val="0"/>
            <w:vAlign w:val="center"/>
          </w:tcPr>
          <w:p>
            <w:pPr>
              <w:pStyle w:val="11"/>
              <w:spacing w:before="171"/>
              <w:ind w:left="86" w:right="80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pStyle w:val="11"/>
              <w:spacing w:before="171"/>
              <w:ind w:left="18" w:right="10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21"/>
                <w:highlight w:val="none"/>
              </w:rPr>
              <w:t>企业名称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pStyle w:val="11"/>
              <w:spacing w:before="171"/>
              <w:ind w:left="18" w:right="10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21"/>
                <w:highlight w:val="none"/>
                <w:lang w:val="en-US"/>
              </w:rPr>
              <w:t>细分行业（产品）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pStyle w:val="11"/>
              <w:spacing w:before="171"/>
              <w:ind w:left="75" w:right="67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21"/>
                <w:highlight w:val="none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008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  <w:t>一、电子电器（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02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晶澳太阳能科技股份有限公司</w:t>
            </w:r>
          </w:p>
        </w:tc>
        <w:tc>
          <w:tcPr>
            <w:tcW w:w="247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光伏组件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河北省工业和信息化厅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02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上海良信电器股份有限公司</w:t>
            </w:r>
          </w:p>
        </w:tc>
        <w:tc>
          <w:tcPr>
            <w:tcW w:w="247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低压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电器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上海市经济和信息化委员会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402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江苏星星冷链科技有限公司</w:t>
            </w:r>
          </w:p>
        </w:tc>
        <w:tc>
          <w:tcPr>
            <w:tcW w:w="247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制冷电器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江苏省工业和信息化厅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02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远东电缆有限公司</w:t>
            </w:r>
          </w:p>
        </w:tc>
        <w:tc>
          <w:tcPr>
            <w:tcW w:w="247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电线电缆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江苏省工业和信息化厅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402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江苏亨通光导新材料有限公司</w:t>
            </w:r>
          </w:p>
        </w:tc>
        <w:tc>
          <w:tcPr>
            <w:tcW w:w="247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光纤预制棒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江苏省工业和信息化厅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402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浙江兆龙互连科技股份有限公司</w:t>
            </w:r>
          </w:p>
        </w:tc>
        <w:tc>
          <w:tcPr>
            <w:tcW w:w="247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信息传输线缆及连接器件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浙江省经济和信息化厅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402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浙江洁美电子科技股份有限公司</w:t>
            </w:r>
          </w:p>
        </w:tc>
        <w:tc>
          <w:tcPr>
            <w:tcW w:w="247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电子薄型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载带、胶带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浙江省经济和信息化厅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402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合肥京东方显示技术有限公司</w:t>
            </w:r>
          </w:p>
        </w:tc>
        <w:tc>
          <w:tcPr>
            <w:tcW w:w="247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薄膜晶体管液晶显示器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安徽省经济和信息化厅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402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界首市天鸿新材料股份有限公司</w:t>
            </w:r>
          </w:p>
        </w:tc>
        <w:tc>
          <w:tcPr>
            <w:tcW w:w="247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锂电池隔膜、PVC包装膜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安徽省经济和信息化厅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402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人民电缆集团有限公司</w:t>
            </w:r>
          </w:p>
        </w:tc>
        <w:tc>
          <w:tcPr>
            <w:tcW w:w="247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电线电缆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河南省工业和信息化厅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02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华自科技股份有限公司</w:t>
            </w:r>
          </w:p>
        </w:tc>
        <w:tc>
          <w:tcPr>
            <w:tcW w:w="247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锂电、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变配电设备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湖南省工业和信息化厅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02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威胜集团有限公司</w:t>
            </w:r>
          </w:p>
        </w:tc>
        <w:tc>
          <w:tcPr>
            <w:tcW w:w="247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电能表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湖南省工业和信息化厅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402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湖南邦普循环科技有限公司</w:t>
            </w:r>
          </w:p>
        </w:tc>
        <w:tc>
          <w:tcPr>
            <w:tcW w:w="247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镍钴锰氢氧化物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湖南省工业和信息化厅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402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广东美的制冷设备有限公司</w:t>
            </w:r>
          </w:p>
        </w:tc>
        <w:tc>
          <w:tcPr>
            <w:tcW w:w="247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制冷、空调设备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广东省工业和信息化厅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402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海信容声(广东)冰箱有限公司</w:t>
            </w:r>
          </w:p>
        </w:tc>
        <w:tc>
          <w:tcPr>
            <w:tcW w:w="247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冰箱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广东省工业和信息化厅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402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广东美的暖通设备有限公司</w:t>
            </w:r>
          </w:p>
        </w:tc>
        <w:tc>
          <w:tcPr>
            <w:tcW w:w="247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商用空调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广东省工业和信息化厅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402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惠州亿纬锂能股份有限公司</w:t>
            </w:r>
          </w:p>
        </w:tc>
        <w:tc>
          <w:tcPr>
            <w:tcW w:w="247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动力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储能电池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广东省工业和信息化厅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402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海信容声（广东）冷柜有限公司</w:t>
            </w:r>
          </w:p>
        </w:tc>
        <w:tc>
          <w:tcPr>
            <w:tcW w:w="247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冷柜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广东省工业和信息化厅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402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重庆惠科金渝光电科技有限公司</w:t>
            </w:r>
          </w:p>
        </w:tc>
        <w:tc>
          <w:tcPr>
            <w:tcW w:w="247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液晶显示屏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重庆市经济和信息化委员会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402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隆基绿能科技股份有限公司</w:t>
            </w:r>
          </w:p>
        </w:tc>
        <w:tc>
          <w:tcPr>
            <w:tcW w:w="247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太阳能单晶硅片、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电池组件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陕西省工业和信息化厅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02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青岛海尔空调电子有限公司</w:t>
            </w:r>
          </w:p>
        </w:tc>
        <w:tc>
          <w:tcPr>
            <w:tcW w:w="247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商用中央空调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青岛市工业和信息化局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02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青岛海尔洗涤电器有限公司</w:t>
            </w:r>
          </w:p>
        </w:tc>
        <w:tc>
          <w:tcPr>
            <w:tcW w:w="247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洗衣机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青岛市工业和信息化局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402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浙江帅康电气股份有限公司</w:t>
            </w:r>
          </w:p>
        </w:tc>
        <w:tc>
          <w:tcPr>
            <w:tcW w:w="247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家用电器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宁波市经济和信息化局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402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宁波碧彩实业有限公司</w:t>
            </w:r>
          </w:p>
        </w:tc>
        <w:tc>
          <w:tcPr>
            <w:tcW w:w="247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电容器、滤波器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宁波市经济和信息化局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402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宁波奥克斯电气股份有限公司</w:t>
            </w:r>
          </w:p>
        </w:tc>
        <w:tc>
          <w:tcPr>
            <w:tcW w:w="247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空调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宁波市经济和信息化局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402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宁波三星医疗电气股份有限公司</w:t>
            </w:r>
          </w:p>
        </w:tc>
        <w:tc>
          <w:tcPr>
            <w:tcW w:w="247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电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能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表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宁波市经济和信息化局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402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深圳市飞荣达科技股份有限公司</w:t>
            </w:r>
          </w:p>
        </w:tc>
        <w:tc>
          <w:tcPr>
            <w:tcW w:w="247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电子元件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深圳市工业和信息化局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402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贝特瑞新材料集团股份有限公司</w:t>
            </w:r>
          </w:p>
        </w:tc>
        <w:tc>
          <w:tcPr>
            <w:tcW w:w="247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锂离子电池负极材料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深圳市工业和信息化局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402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惠科股份有限公司</w:t>
            </w:r>
          </w:p>
        </w:tc>
        <w:tc>
          <w:tcPr>
            <w:tcW w:w="247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半导体显示面板及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显示终端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深圳市工业和信息化局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402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合肥乐凯科技产业有限公司</w:t>
            </w:r>
          </w:p>
        </w:tc>
        <w:tc>
          <w:tcPr>
            <w:tcW w:w="247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光学薄膜、光学切片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中国航天科技集团有限公司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008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  <w:t>二、纺织（11家）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31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上海嘉麟杰纺织科技有限公司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针织面料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上海市经济和信息化委员会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32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江苏恒力化纤股份有限公司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涤纶长丝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江苏省工业和信息化厅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达利丝绸（浙江）有限公司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蚕丝及交织机织物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浙江省经济和信息化厅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34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浙江新澳纺织股份有限公司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毛精纺纱线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浙江省经济和信息化厅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35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雅莹集团股份有限公司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服装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浙江省经济和信息化厅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36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浙江东进新材料有限公司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功能性面料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浙江省经济和信息化厅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37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吉祥三宝高科纺织有限公司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聚乳酸纤维高保暖絮片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安徽省经济和信息化厅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38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福建福田纺织印染科技有限公司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纺织印染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福建省工业和信息化厅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39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山东南山智尚科技股份有限公司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西服套装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面料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山东省工业和信息化厅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山东路德新材料股份有限公司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产业用纺织品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山东省工业和信息化厅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  <w:t>41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广东前进牛仔布有限公司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牛仔布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广东省工业和信息化厅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008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  <w:t>三、机械装备（2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42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北京福田康明斯发动机有限公司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商用柴油发动机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北京市经济和信息化局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43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特变电工沈阳变压器集团有限公司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输变电设备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辽宁省工业和信息化厅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44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哈尔滨汽轮机厂有限责任公司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汽轮机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黑龙江省工业和信息化厅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45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齐重数控装备股份有限公司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数控机床等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黑龙江省工业和信息化厅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46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中车齐齐哈尔车辆有限公司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铁路货车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黑龙江省工业和信息化厅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47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上海连成（集团）有限公司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泵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、阀等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上海市经济和信息化委员会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48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三菱电机上海机电电梯有限公司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电梯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上海市经济和信息化委员会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49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通力电梯有限公司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电梯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江苏省工业和信息化厅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  <w:t>50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康力电梯股份有限公司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电梯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江苏省工业和信息化厅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  <w:t>51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江苏大中电机股份有限公司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电机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江苏省工业和信息化厅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52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杭州杭锅工业锅炉有限公司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余热锅炉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浙江省经济和信息化厅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53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利欧集团浙江泵业有限公司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泵及控制设备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浙江省经济和信息化厅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54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浙江力聚热能装备股份有限公司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真空热水机组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、蒸汽锅炉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浙江省经济和信息化厅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55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烟台中集来福士海洋工程有限公司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海工装备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山东省工业和信息化厅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  <w:t>56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山东电力设备有限公司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变压器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山东省工业和信息化厅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57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山东金塔机械集团有限公司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节能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环保装备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山东省工业和信息化厅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58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恒天重工股份有限公司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纺织机械装备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河南省工业和信息化厅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59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湘潭电机股份有限公司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交流电机、风力发电机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湖南省工业和信息化厅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60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株洲火炬工业炉有限责任公司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工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业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炉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湖南省工业和信息化厅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  <w:t>61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佛山市金银河智能装备股份有限公司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锂电池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、有机硅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生产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装备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广东省工业和信息化厅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  <w:t>62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广东星联精密机械有限公司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注坯模具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广东省工业和信息化厅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63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海天塑机集团有限公司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注塑机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宁波市经济和信息化局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64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宁波德曼压缩机有限公司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气体压缩机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宁波市经济和信息化局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65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北京卫星制造厂有限公司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卫星与载人航天器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中国航天科技集团有限公司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66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北京实验工厂有限责任公司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航天伺服控制系统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中国航天科技集团有限公司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0084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  <w:t>四、汽车及配件（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67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江苏毅合捷汽车科技股份有限公司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涡轮增压器及其零部件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江苏省工业和信息化厅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68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福耀玻璃工业集团股份有限公司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汽车玻璃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福建省工业和信息化厅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69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湖北三环车桥有限公司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商用车前轴、平衡轴、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车桥总成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湖北省经济和信息化厅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70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长沙戴湘汽配科技有限公司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铝合金轮毂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湖南省工业和信息化厅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71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宁波帅特龙集团有限公司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功能性内外饰件总成产品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宁波市经济和信息化局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008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  <w:t>五、轻工(1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  <w:t>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  <w:t>72</w:t>
            </w:r>
          </w:p>
        </w:tc>
        <w:tc>
          <w:tcPr>
            <w:tcW w:w="402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浙江世友木业有限公司</w:t>
            </w:r>
          </w:p>
        </w:tc>
        <w:tc>
          <w:tcPr>
            <w:tcW w:w="247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地板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浙江省经济和信息化厅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  <w:t>73</w:t>
            </w:r>
          </w:p>
        </w:tc>
        <w:tc>
          <w:tcPr>
            <w:tcW w:w="402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公元股份有限公司</w:t>
            </w:r>
          </w:p>
        </w:tc>
        <w:tc>
          <w:tcPr>
            <w:tcW w:w="247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管材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浙江省经济和信息化厅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74</w:t>
            </w:r>
          </w:p>
        </w:tc>
        <w:tc>
          <w:tcPr>
            <w:tcW w:w="402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杰克科技股份有限公司</w:t>
            </w:r>
          </w:p>
        </w:tc>
        <w:tc>
          <w:tcPr>
            <w:tcW w:w="247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工业缝纫机、裁床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及铺布机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浙江省经济和信息化厅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75</w:t>
            </w:r>
          </w:p>
        </w:tc>
        <w:tc>
          <w:tcPr>
            <w:tcW w:w="402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浙江怡和卫浴有限公司</w:t>
            </w:r>
          </w:p>
        </w:tc>
        <w:tc>
          <w:tcPr>
            <w:tcW w:w="247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坐便器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浙江省经济和信息化厅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76</w:t>
            </w:r>
          </w:p>
        </w:tc>
        <w:tc>
          <w:tcPr>
            <w:tcW w:w="402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安徽华恒生物科技股份有限公司</w:t>
            </w:r>
          </w:p>
        </w:tc>
        <w:tc>
          <w:tcPr>
            <w:tcW w:w="247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氨基酸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安徽省经济和信息化厅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402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漳州立达信光电子科技有限公司</w:t>
            </w:r>
          </w:p>
        </w:tc>
        <w:tc>
          <w:tcPr>
            <w:tcW w:w="247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LED照明产品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等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福建省工业和信息化厅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78</w:t>
            </w:r>
          </w:p>
        </w:tc>
        <w:tc>
          <w:tcPr>
            <w:tcW w:w="402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保龄宝生物股份有限公司</w:t>
            </w:r>
          </w:p>
        </w:tc>
        <w:tc>
          <w:tcPr>
            <w:tcW w:w="247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低聚糖、高果糖、糖醇等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山东省工业和信息化厅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79</w:t>
            </w:r>
          </w:p>
        </w:tc>
        <w:tc>
          <w:tcPr>
            <w:tcW w:w="402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湖北金汉江精制棉有限公司</w:t>
            </w:r>
          </w:p>
        </w:tc>
        <w:tc>
          <w:tcPr>
            <w:tcW w:w="247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棉纤维素材料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湖北省经济和信息化厅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80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湖北恒大包装有限公司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瓦楞纸板纸箱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湖北省经济和信息化厅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  <w:t>81</w:t>
            </w:r>
          </w:p>
        </w:tc>
        <w:tc>
          <w:tcPr>
            <w:tcW w:w="402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湖南泰嘉新材料科技股份有限公司</w:t>
            </w:r>
          </w:p>
        </w:tc>
        <w:tc>
          <w:tcPr>
            <w:tcW w:w="247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双金属带锯条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湖南省工业和信息化厅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82</w:t>
            </w:r>
          </w:p>
        </w:tc>
        <w:tc>
          <w:tcPr>
            <w:tcW w:w="402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宁波水表（集团）股份有限公司</w:t>
            </w:r>
          </w:p>
        </w:tc>
        <w:tc>
          <w:tcPr>
            <w:tcW w:w="247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水表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宁波市经济和信息化局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008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  <w:t>六、化工(1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  <w:t>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83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河北鸿科碳素有限公司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电解铝用预焙阳极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河北省工业和信息化厅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84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中信钛业股份有限公司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钛白粉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辽宁省工业和信息化厅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85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苏州大乘环保新材有限公司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涂料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江苏省工业和信息化厅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86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浙江睿高新材料股份有限公司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阻燃、界面材料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浙江省经济和信息化厅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87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安徽元琛环保科技股份有限公司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除尘过滤材料、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SCR脱硝催化剂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安徽省经济和信息化厅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88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山东海化股份有限公司纯碱厂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纯碱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山东省工业和信息化厅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8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山东德普新材料科技有限公司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碳酸二甲酯、1,2-丙二醇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山东省工业和信息化厅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90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山东奔腾漆业股份有限公司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涂料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山东省工业和信息化厅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91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山东圣奥化学科技有限公司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化学试剂和助剂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山东省工业和信息化厅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92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邦弗特新材料股份有限公司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涂料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湖南省工业和信息化厅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93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湖南松井新材料股份有限公司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涂料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湖南省工业和信息化厅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94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湖南澳维科技股份有限公司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膜材料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湖南省工业和信息化厅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95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青海云天化国际化肥有限公司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化肥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青海省工业和信息化厅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96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新疆蓝山屯河能源有限公司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1,4-丁二醇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新疆维吾尔自治区工业和信息化厅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008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  <w:t>七、建材（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97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赢胜节能集团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股份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保温材料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江苏省工业和信息化厅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98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广东东鹏控股股份有限公司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陶瓷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砖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广东省工业和信息化厅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008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  <w:t>八、冶金（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99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浙江久立特材科技股份有限公司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无缝管、焊接管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等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浙江省经济和信息化厅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100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衢州华友资源再生科技有限公司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硫酸钴、硫酸镍、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硫酸锰、碳酸锂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等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浙江省经济和信息化厅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01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赣州富尔特电子股份有限公司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专用磁钢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江西省工业和信息化厅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102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河南恒星科技股份有限公司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金属丝绳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河南省工业和信息化厅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103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宁波长振铜业有限公司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铜合金棒线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</w:rPr>
              <w:t>宁波市经济和信息化局</w:t>
            </w:r>
          </w:p>
        </w:tc>
      </w:tr>
    </w:tbl>
    <w:p>
      <w:pPr>
        <w:rPr>
          <w:rFonts w:hint="eastAsia"/>
          <w:color w:val="000000"/>
          <w:sz w:val="21"/>
          <w:szCs w:val="21"/>
          <w:highlight w:val="none"/>
        </w:rPr>
      </w:pPr>
    </w:p>
    <w:p>
      <w:pPr>
        <w:pStyle w:val="2"/>
        <w:rPr>
          <w:rFonts w:hint="eastAsia"/>
          <w:color w:val="000000"/>
          <w:sz w:val="21"/>
          <w:szCs w:val="21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/>
        <w:jc w:val="center"/>
        <w:textAlignment w:val="auto"/>
        <w:outlineLvl w:val="9"/>
        <w:rPr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楷体_GB2312" w:cs="Times New Roman"/>
          <w:color w:val="000000"/>
          <w:sz w:val="28"/>
          <w:szCs w:val="28"/>
          <w:highlight w:val="none"/>
        </w:rPr>
        <w:t>表2 绿色设计+服务类获得推荐的企业名单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5605"/>
        <w:gridCol w:w="37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pStyle w:val="11"/>
              <w:spacing w:before="171"/>
              <w:ind w:left="86" w:right="80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5605" w:type="dxa"/>
            <w:noWrap w:val="0"/>
            <w:vAlign w:val="center"/>
          </w:tcPr>
          <w:p>
            <w:pPr>
              <w:pStyle w:val="11"/>
              <w:spacing w:before="171"/>
              <w:ind w:left="18" w:right="10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21"/>
                <w:highlight w:val="none"/>
              </w:rPr>
              <w:t>企业名称</w:t>
            </w:r>
          </w:p>
        </w:tc>
        <w:tc>
          <w:tcPr>
            <w:tcW w:w="3777" w:type="dxa"/>
            <w:noWrap w:val="0"/>
            <w:vAlign w:val="center"/>
          </w:tcPr>
          <w:p>
            <w:pPr>
              <w:pStyle w:val="11"/>
              <w:spacing w:before="171"/>
              <w:ind w:left="75" w:right="67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21"/>
                <w:highlight w:val="none"/>
              </w:rPr>
              <w:t>推荐单位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bidi="ar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  <w:t>04</w:t>
            </w:r>
          </w:p>
        </w:tc>
        <w:tc>
          <w:tcPr>
            <w:tcW w:w="56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安世亚太科技股份有限公司</w:t>
            </w:r>
          </w:p>
        </w:tc>
        <w:tc>
          <w:tcPr>
            <w:tcW w:w="3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北京市经济和信息化局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  <w:t>105</w:t>
            </w:r>
          </w:p>
        </w:tc>
        <w:tc>
          <w:tcPr>
            <w:tcW w:w="56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北京中创绿发科技有限责任公司</w:t>
            </w:r>
          </w:p>
        </w:tc>
        <w:tc>
          <w:tcPr>
            <w:tcW w:w="3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北京市经济和信息化局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  <w:t>106</w:t>
            </w:r>
          </w:p>
        </w:tc>
        <w:tc>
          <w:tcPr>
            <w:tcW w:w="56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青岛海高设计制造有限公司</w:t>
            </w:r>
          </w:p>
        </w:tc>
        <w:tc>
          <w:tcPr>
            <w:tcW w:w="3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青岛市工业和信息化局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  <w:t>107</w:t>
            </w:r>
          </w:p>
        </w:tc>
        <w:tc>
          <w:tcPr>
            <w:tcW w:w="56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中国电子工程设计院有限公司</w:t>
            </w:r>
          </w:p>
        </w:tc>
        <w:tc>
          <w:tcPr>
            <w:tcW w:w="37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国家开发投资集团有限公司</w:t>
            </w:r>
          </w:p>
        </w:tc>
      </w:tr>
    </w:tbl>
    <w:p>
      <w:pPr>
        <w:rPr>
          <w:rFonts w:hint="eastAsia"/>
          <w:color w:val="000000"/>
          <w:sz w:val="21"/>
          <w:szCs w:val="21"/>
          <w:highlight w:val="none"/>
        </w:rPr>
      </w:pPr>
    </w:p>
    <w:p>
      <w:pPr>
        <w:rPr>
          <w:rFonts w:hint="default" w:ascii="Times New Roman" w:hAnsi="Times New Roman" w:cs="Times New Roman"/>
          <w:color w:val="000000"/>
          <w:highlight w:val="none"/>
        </w:rPr>
      </w:pPr>
    </w:p>
    <w:sectPr>
      <w:headerReference r:id="rId3" w:type="default"/>
      <w:footerReference r:id="rId4" w:type="default"/>
      <w:pgSz w:w="11910" w:h="16840"/>
      <w:pgMar w:top="1701" w:right="1587" w:bottom="1587" w:left="1587" w:header="0" w:footer="28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9932670</wp:posOffset>
              </wp:positionV>
              <wp:extent cx="1092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3.3pt;margin-top:782.1pt;height:11pt;width:8.6pt;mso-position-horizontal-relative:page;mso-position-vertical-relative:page;z-index:-251657216;mso-width-relative:page;mso-height-relative:page;" filled="f" stroked="f" coordsize="21600,21600" o:gfxdata="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7mrTHtoAAAANAQAADwAAAAAA&#10;AAABACAAAAAiAAAAZHJzL2Rvd25yZXYueG1sUEsBAhQAFAAAAAgAh07iQD/ROlDYAQAApAMAAA4A&#10;AAAAAAAAAQAgAAAAKQ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NTBmZmEyZTE4MThjZjE5OTFlMzNmM2JlNThjOTgifQ=="/>
  </w:docVars>
  <w:rsids>
    <w:rsidRoot w:val="00764ED8"/>
    <w:rsid w:val="0008556D"/>
    <w:rsid w:val="000D64DA"/>
    <w:rsid w:val="00107E55"/>
    <w:rsid w:val="001266F0"/>
    <w:rsid w:val="001A2C29"/>
    <w:rsid w:val="001E45EC"/>
    <w:rsid w:val="002D2D90"/>
    <w:rsid w:val="00384580"/>
    <w:rsid w:val="003C0A29"/>
    <w:rsid w:val="0040676B"/>
    <w:rsid w:val="00414150"/>
    <w:rsid w:val="00454513"/>
    <w:rsid w:val="004E2B7F"/>
    <w:rsid w:val="006220E3"/>
    <w:rsid w:val="006F1116"/>
    <w:rsid w:val="00753C41"/>
    <w:rsid w:val="00764ED8"/>
    <w:rsid w:val="00787CEE"/>
    <w:rsid w:val="00884080"/>
    <w:rsid w:val="009232C3"/>
    <w:rsid w:val="00937B12"/>
    <w:rsid w:val="00965379"/>
    <w:rsid w:val="00972263"/>
    <w:rsid w:val="009D5328"/>
    <w:rsid w:val="00A030F7"/>
    <w:rsid w:val="00CC2BBD"/>
    <w:rsid w:val="00CE13B0"/>
    <w:rsid w:val="00E309C5"/>
    <w:rsid w:val="00ED1812"/>
    <w:rsid w:val="00ED677A"/>
    <w:rsid w:val="00EF6D2A"/>
    <w:rsid w:val="00F5281D"/>
    <w:rsid w:val="00FB76F6"/>
    <w:rsid w:val="00FE2F46"/>
    <w:rsid w:val="05FD5203"/>
    <w:rsid w:val="065314CA"/>
    <w:rsid w:val="1E37DA75"/>
    <w:rsid w:val="2D8B436E"/>
    <w:rsid w:val="2FFFAB1F"/>
    <w:rsid w:val="31E34DF5"/>
    <w:rsid w:val="34AD4E9B"/>
    <w:rsid w:val="3BED9C50"/>
    <w:rsid w:val="3FB15FB7"/>
    <w:rsid w:val="3FFF15DB"/>
    <w:rsid w:val="47381FCB"/>
    <w:rsid w:val="476E224E"/>
    <w:rsid w:val="4D567A78"/>
    <w:rsid w:val="5B6D7485"/>
    <w:rsid w:val="5D9116E9"/>
    <w:rsid w:val="5DFCCAEF"/>
    <w:rsid w:val="5EDF04CE"/>
    <w:rsid w:val="5FF753CC"/>
    <w:rsid w:val="61DE5950"/>
    <w:rsid w:val="63A94BE5"/>
    <w:rsid w:val="643177DB"/>
    <w:rsid w:val="66024700"/>
    <w:rsid w:val="6AC85C2B"/>
    <w:rsid w:val="6F5A5B6A"/>
    <w:rsid w:val="75FFF4D3"/>
    <w:rsid w:val="777E2EE6"/>
    <w:rsid w:val="783A5858"/>
    <w:rsid w:val="7A77DCB0"/>
    <w:rsid w:val="7D5402D6"/>
    <w:rsid w:val="7DDFCFC4"/>
    <w:rsid w:val="7EB3141A"/>
    <w:rsid w:val="7F9DF9BC"/>
    <w:rsid w:val="7FEB681A"/>
    <w:rsid w:val="7FEF9AD9"/>
    <w:rsid w:val="A87EA222"/>
    <w:rsid w:val="BDAFE7AB"/>
    <w:rsid w:val="BF7DE37B"/>
    <w:rsid w:val="BFCAFDB1"/>
    <w:rsid w:val="DD70C8CE"/>
    <w:rsid w:val="E5FDE886"/>
    <w:rsid w:val="EDF78113"/>
    <w:rsid w:val="EF660863"/>
    <w:rsid w:val="EFDF6832"/>
    <w:rsid w:val="EFDFC6B8"/>
    <w:rsid w:val="F3EFFA36"/>
    <w:rsid w:val="F5FFCA2A"/>
    <w:rsid w:val="FBAD7942"/>
    <w:rsid w:val="FBEF218D"/>
    <w:rsid w:val="FE9770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99"/>
    <w:pPr>
      <w:keepNext/>
      <w:keepLines/>
      <w:spacing w:beforeLines="100" w:afterLines="100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微软雅黑" w:hAnsi="微软雅黑" w:eastAsia="微软雅黑" w:cs="微软雅黑"/>
      <w:sz w:val="36"/>
      <w:szCs w:val="36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</w:pPr>
    <w:rPr>
      <w:rFonts w:eastAsia="方正小标宋简体" w:cs="Times New Roman"/>
      <w:bCs/>
      <w:sz w:val="44"/>
      <w:szCs w:val="32"/>
    </w:rPr>
  </w:style>
  <w:style w:type="paragraph" w:styleId="5">
    <w:name w:val="Balloon Text"/>
    <w:basedOn w:val="1"/>
    <w:link w:val="10"/>
    <w:qFormat/>
    <w:uiPriority w:val="0"/>
    <w:rPr>
      <w:sz w:val="18"/>
      <w:szCs w:val="18"/>
    </w:r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批注框文本 字符"/>
    <w:basedOn w:val="9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paragraph" w:customStyle="1" w:styleId="11">
    <w:name w:val="Table Paragraph"/>
    <w:basedOn w:val="1"/>
    <w:qFormat/>
    <w:uiPriority w:val="1"/>
    <w:pPr>
      <w:spacing w:before="148"/>
      <w:jc w:val="center"/>
    </w:pPr>
  </w:style>
  <w:style w:type="paragraph" w:customStyle="1" w:styleId="12">
    <w:name w:val="List Paragraph"/>
    <w:basedOn w:val="1"/>
    <w:qFormat/>
    <w:uiPriority w:val="1"/>
  </w:style>
  <w:style w:type="table" w:customStyle="1" w:styleId="13">
    <w:name w:val="Table Normal"/>
    <w:unhideWhenUsed/>
    <w:qFormat/>
    <w:uiPriority w:val="2"/>
    <w:tblPr>
      <w:tblStyle w:val="8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354</Words>
  <Characters>2020</Characters>
  <Lines>16</Lines>
  <Paragraphs>4</Paragraphs>
  <TotalTime>8</TotalTime>
  <ScaleCrop>false</ScaleCrop>
  <LinksUpToDate>false</LinksUpToDate>
  <CharactersWithSpaces>2370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2020-09-01T21:39:00Z</dcterms:created>
  <dc:creator>Administrator</dc:creator>
  <cp:lastModifiedBy>薯洛卷卷</cp:lastModifiedBy>
  <cp:lastPrinted>2023-10-09T00:34:14Z</cp:lastPrinted>
  <dcterms:modified xsi:type="dcterms:W3CDTF">2023-11-28T05:54:35Z</dcterms:modified>
  <dc:title>工业产品绿色设计示范企业（第三批）名单公示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2019-10-18T08:00:00Z</vt:filetime>
  </property>
  <property fmtid="{D5CDD505-2E9C-101B-9397-08002B2CF9AE}" pid="3" name="Creator">
    <vt:lpwstr>WPS Office 专业版</vt:lpwstr>
  </property>
  <property fmtid="{D5CDD505-2E9C-101B-9397-08002B2CF9AE}" pid="4" name="LastSaved">
    <vt:filetime>2020-08-29T08:00:00Z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10CBF7FE08E24B85B0C21BAFC0B4D36C_13</vt:lpwstr>
  </property>
</Properties>
</file>