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Times New Roman" w:hAnsi="Times New Roman" w:eastAsia="黑体" w:cs="Times New Roman"/>
          <w:color w:val="000000"/>
          <w:sz w:val="32"/>
          <w:szCs w:val="2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0" w:line="240" w:lineRule="atLeas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2023年“创响中国”安徽省创新创业大赛</w:t>
      </w:r>
    </w:p>
    <w:p>
      <w:pPr>
        <w:adjustRightInd w:val="0"/>
        <w:snapToGrid w:val="0"/>
        <w:spacing w:after="0" w:line="240" w:lineRule="atLeas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参赛报名和审核流程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一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报名流程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进入2023年“创响中国”安徽省创新创业大赛官网：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"http://www.ahcxcyds.com/"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12"/>
          <w:rFonts w:hint="default" w:ascii="Times New Roman" w:hAnsi="Times New Roman" w:eastAsia="仿宋_GB2312" w:cs="Times New Roman"/>
          <w:sz w:val="32"/>
        </w:rPr>
        <w:t>http://www.ahcxcyds.com/</w:t>
      </w:r>
      <w:r>
        <w:rPr>
          <w:rStyle w:val="12"/>
          <w:rFonts w:hint="default" w:ascii="Times New Roman" w:hAnsi="Times New Roman" w:eastAsia="仿宋_GB2312" w:cs="Times New Roman"/>
          <w:sz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。</w:t>
      </w:r>
      <w:bookmarkStart w:id="0" w:name="_GoBack"/>
      <w:bookmarkEnd w:id="0"/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点击“参赛登录”，进入大赛报名入口。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完成账号注册，点击“立即注册”，并根据提示填写注册信息；注册后系统自动登录，用户完善信息，填报报名信息。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未在大赛官网注册和上传参赛信息的用户不得参加大赛。</w:t>
      </w:r>
    </w:p>
    <w:p>
      <w:pPr>
        <w:ind w:firstLine="643"/>
        <w:rPr>
          <w:rFonts w:hint="eastAsia" w:ascii="黑体" w:hAnsi="黑体" w:eastAsia="黑体" w:cs="黑体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初步审核流程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进入2023年“创响中国”安徽省创新创业大赛官网：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"http://www.ahcxcyds.com/"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12"/>
          <w:rFonts w:hint="default" w:ascii="Times New Roman" w:hAnsi="Times New Roman" w:eastAsia="仿宋_GB2312" w:cs="Times New Roman"/>
          <w:sz w:val="32"/>
        </w:rPr>
        <w:t>http://www.ahcxcyds.com/</w:t>
      </w:r>
      <w:r>
        <w:rPr>
          <w:rStyle w:val="12"/>
          <w:rFonts w:hint="default" w:ascii="Times New Roman" w:hAnsi="Times New Roman" w:eastAsia="仿宋_GB2312" w:cs="Times New Roman"/>
          <w:sz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000000"/>
          <w:sz w:val="32"/>
        </w:rPr>
        <w:t>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点击“工作登录”，凭大赛组委会分配的账号和密码，进入大赛项目初审入口。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根据项目评级和各市发展改革委分配名额开始项目初审，推荐符合条件项目进入下一轮。</w:t>
      </w: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after="312"/>
        <w:jc w:val="left"/>
        <w:rPr>
          <w:rFonts w:hint="eastAsia" w:ascii="Times New Roman" w:hAnsi="Times New Roman" w:eastAsia="黑体" w:cs="Times New Roman"/>
          <w:color w:val="000000"/>
          <w:sz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lang w:val="en-US" w:eastAsia="zh-CN"/>
        </w:rPr>
        <w:t>2</w:t>
      </w:r>
    </w:p>
    <w:p>
      <w:pPr>
        <w:pStyle w:val="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2023年“创响中国”安徽省创新创业大赛</w:t>
      </w:r>
    </w:p>
    <w:p>
      <w:pPr>
        <w:pStyle w:val="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直通车项目推荐表</w:t>
      </w:r>
    </w:p>
    <w:p>
      <w:pPr>
        <w:pStyle w:val="3"/>
        <w:ind w:left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推荐单位：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（盖章）                        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326"/>
        <w:gridCol w:w="2326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赛区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省内赛区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创新组  □创业组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□长三角赛区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粤港澳赛区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海外赛区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项目联系人</w:t>
            </w:r>
          </w:p>
        </w:tc>
        <w:tc>
          <w:tcPr>
            <w:tcW w:w="2326" w:type="dxa"/>
            <w:vAlign w:val="center"/>
          </w:tcPr>
          <w:p>
            <w:pPr>
              <w:pStyle w:val="6"/>
            </w:pPr>
          </w:p>
        </w:tc>
        <w:tc>
          <w:tcPr>
            <w:tcW w:w="2326" w:type="dxa"/>
            <w:vAlign w:val="center"/>
          </w:tcPr>
          <w:p>
            <w:pPr>
              <w:pStyle w:val="6"/>
              <w:jc w:val="center"/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推荐理由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/>
              </w:rPr>
              <w:t>具备</w:t>
            </w:r>
            <w:r>
              <w:rPr>
                <w:rFonts w:hint="eastAsia"/>
                <w:lang w:eastAsia="zh-CN"/>
              </w:rPr>
              <w:t>三个</w:t>
            </w:r>
            <w:r>
              <w:rPr>
                <w:rFonts w:hint="eastAsia"/>
              </w:rPr>
              <w:t>条件之一即可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需提供证明材料，请以附件形式提交）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项</w:t>
            </w:r>
            <w:r>
              <w:rPr>
                <w:rFonts w:hint="default" w:ascii="Times New Roman" w:hAnsi="Times New Roman" w:cs="Times New Roman"/>
              </w:rPr>
              <w:t>目的科技成果</w:t>
            </w:r>
            <w:r>
              <w:rPr>
                <w:rFonts w:hint="default" w:ascii="Times New Roman" w:hAnsi="Times New Roman" w:cs="Times New Roman"/>
                <w:lang w:eastAsia="zh-CN"/>
              </w:rPr>
              <w:t>取得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1项</w:t>
            </w:r>
            <w:r>
              <w:rPr>
                <w:rFonts w:hint="default" w:ascii="Times New Roman" w:hAnsi="Times New Roman" w:cs="Times New Roman"/>
                <w:lang w:eastAsia="zh-CN"/>
              </w:rPr>
              <w:t>及以上</w:t>
            </w:r>
            <w:r>
              <w:rPr>
                <w:rFonts w:hint="default" w:ascii="Times New Roman" w:hAnsi="Times New Roman" w:cs="Times New Roman"/>
              </w:rPr>
              <w:t>Ⅰ类知识产权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项目获得政府投资基金或市场化基金投资</w:t>
            </w:r>
          </w:p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sym w:font="Wingdings 2" w:char="00A3"/>
            </w:r>
            <w:r>
              <w:rPr>
                <w:rFonts w:hint="default" w:ascii="Times New Roman" w:hAnsi="Times New Roman" w:cs="Times New Roman"/>
              </w:rPr>
              <w:t>项目所在企业近2年研发费用支出占企业营业收入总额不低于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20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项目领域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新一代信息技术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高端装备制造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智能家电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新能源汽车和智能网联汽车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人工智能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数字创意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生命健康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绿色食品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新能源和节能环保</w:t>
            </w:r>
          </w:p>
          <w:p>
            <w:pPr>
              <w:spacing w:line="400" w:lineRule="exact"/>
              <w:jc w:val="left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新材料</w:t>
            </w:r>
          </w:p>
          <w:p>
            <w:pPr>
              <w:pStyle w:val="2"/>
            </w:pPr>
            <w:r>
              <w:rPr>
                <w:rFonts w:hint="eastAsia" w:ascii="宋体" w:hAnsi="宋体" w:eastAsia="宋体" w:cs="宋体"/>
                <w:bCs/>
                <w:szCs w:val="21"/>
              </w:rPr>
              <w:sym w:font="Wingdings 2" w:char="00A3"/>
            </w:r>
            <w:r>
              <w:rPr>
                <w:rFonts w:hint="eastAsia"/>
              </w:rPr>
              <w:t>元宇宙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项目简介及亮点介绍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pStyle w:val="6"/>
              <w:rPr>
                <w:rFonts w:eastAsia="宋体"/>
              </w:rPr>
            </w:pPr>
            <w:r>
              <w:rPr>
                <w:rFonts w:hint="eastAsia"/>
              </w:rPr>
              <w:t>（内容包括：项目团队、核心技术、产品及服务、商业模式、知识产权、资质荣誉等情况，</w:t>
            </w:r>
            <w:r>
              <w:rPr>
                <w:rFonts w:hint="eastAsia"/>
                <w:b/>
                <w:bCs/>
              </w:rPr>
              <w:t>附项目商业计划书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  <w:jc w:val="center"/>
        </w:trPr>
        <w:tc>
          <w:tcPr>
            <w:tcW w:w="20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附件提供说明</w:t>
            </w:r>
          </w:p>
        </w:tc>
        <w:tc>
          <w:tcPr>
            <w:tcW w:w="6979" w:type="dxa"/>
            <w:gridSpan w:val="3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项目需提供有专业中介机构出具的上年度财务审计报告以及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  <w:lang w:val="en-US" w:eastAsia="zh-CN"/>
              </w:rPr>
              <w:t>类知识产权证书</w:t>
            </w:r>
            <w:r>
              <w:rPr>
                <w:rFonts w:hint="eastAsia"/>
              </w:rPr>
              <w:t>；</w:t>
            </w:r>
          </w:p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>2.提供项目与投资机构的股权投资协议书，以及投资金额到账证明；</w:t>
            </w:r>
          </w:p>
          <w:p>
            <w:pPr>
              <w:spacing w:line="44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.提供</w:t>
            </w:r>
            <w:r>
              <w:rPr>
                <w:rFonts w:hint="eastAsia"/>
                <w:lang w:val="en-US" w:eastAsia="zh-CN"/>
              </w:rPr>
              <w:t>由专业中介机构出具的企业近2年的研发费用审计报告、企业财务审计报告；</w:t>
            </w:r>
          </w:p>
          <w:p>
            <w:pPr>
              <w:pStyle w:val="2"/>
              <w:rPr>
                <w:rFonts w:hint="default"/>
                <w:lang w:val="en-US"/>
              </w:rPr>
            </w:pPr>
          </w:p>
        </w:tc>
      </w:tr>
    </w:tbl>
    <w:p>
      <w:pPr>
        <w:pStyle w:val="5"/>
        <w:spacing w:after="0"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6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3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jM5ODcxNGJjOWI2OWNjYmQ3YWZjM2QyZGE2ZjkifQ=="/>
  </w:docVars>
  <w:rsids>
    <w:rsidRoot w:val="37153272"/>
    <w:rsid w:val="004847BE"/>
    <w:rsid w:val="00532801"/>
    <w:rsid w:val="008A4066"/>
    <w:rsid w:val="00933053"/>
    <w:rsid w:val="00D53D07"/>
    <w:rsid w:val="00EC39D4"/>
    <w:rsid w:val="01732C58"/>
    <w:rsid w:val="01C8431F"/>
    <w:rsid w:val="0256039D"/>
    <w:rsid w:val="08C745F5"/>
    <w:rsid w:val="0D8F1B52"/>
    <w:rsid w:val="10E02E12"/>
    <w:rsid w:val="1BFE9828"/>
    <w:rsid w:val="1D756722"/>
    <w:rsid w:val="1F2A57C2"/>
    <w:rsid w:val="1F6A9F67"/>
    <w:rsid w:val="1FBCA9D2"/>
    <w:rsid w:val="1FE784D9"/>
    <w:rsid w:val="215EDF7C"/>
    <w:rsid w:val="222D1ACA"/>
    <w:rsid w:val="24CC1035"/>
    <w:rsid w:val="29AF431B"/>
    <w:rsid w:val="2C3F3570"/>
    <w:rsid w:val="2DFF36F1"/>
    <w:rsid w:val="2FDB9F5B"/>
    <w:rsid w:val="2FF37E95"/>
    <w:rsid w:val="31A83080"/>
    <w:rsid w:val="32911A6D"/>
    <w:rsid w:val="32BF69B2"/>
    <w:rsid w:val="345E40B8"/>
    <w:rsid w:val="34BF723C"/>
    <w:rsid w:val="34D75A10"/>
    <w:rsid w:val="37153272"/>
    <w:rsid w:val="398919E9"/>
    <w:rsid w:val="39C21810"/>
    <w:rsid w:val="3FA78433"/>
    <w:rsid w:val="3FDB25EF"/>
    <w:rsid w:val="3FE20E4C"/>
    <w:rsid w:val="3FFE1B9D"/>
    <w:rsid w:val="4125174C"/>
    <w:rsid w:val="426D753F"/>
    <w:rsid w:val="47AB6FCE"/>
    <w:rsid w:val="47C4610A"/>
    <w:rsid w:val="4B5761A8"/>
    <w:rsid w:val="4BE92812"/>
    <w:rsid w:val="4FB67A2A"/>
    <w:rsid w:val="4FB8E524"/>
    <w:rsid w:val="528F6B7D"/>
    <w:rsid w:val="545B1728"/>
    <w:rsid w:val="54BC281B"/>
    <w:rsid w:val="54E63D3C"/>
    <w:rsid w:val="54FC5BB6"/>
    <w:rsid w:val="56462CE4"/>
    <w:rsid w:val="5677CAAF"/>
    <w:rsid w:val="56E15DA8"/>
    <w:rsid w:val="57813A83"/>
    <w:rsid w:val="5AFBDCEF"/>
    <w:rsid w:val="5BB15B42"/>
    <w:rsid w:val="5BB5B5FA"/>
    <w:rsid w:val="5D5D11A9"/>
    <w:rsid w:val="5D7FFD55"/>
    <w:rsid w:val="5D82207B"/>
    <w:rsid w:val="5EEAB957"/>
    <w:rsid w:val="5FBC4453"/>
    <w:rsid w:val="5FFAEC3E"/>
    <w:rsid w:val="616FDDB2"/>
    <w:rsid w:val="61B7329E"/>
    <w:rsid w:val="625E3163"/>
    <w:rsid w:val="633F70F7"/>
    <w:rsid w:val="6456136D"/>
    <w:rsid w:val="64DFEEED"/>
    <w:rsid w:val="65FBAA63"/>
    <w:rsid w:val="65FF2778"/>
    <w:rsid w:val="65FF3667"/>
    <w:rsid w:val="67277FC8"/>
    <w:rsid w:val="67EE0AE5"/>
    <w:rsid w:val="67FF97EB"/>
    <w:rsid w:val="6A28D06C"/>
    <w:rsid w:val="6C2C0971"/>
    <w:rsid w:val="6DE74EA3"/>
    <w:rsid w:val="6EFA8A99"/>
    <w:rsid w:val="6F593D77"/>
    <w:rsid w:val="6F5F0983"/>
    <w:rsid w:val="6FFB67FC"/>
    <w:rsid w:val="70666474"/>
    <w:rsid w:val="72B2055B"/>
    <w:rsid w:val="72E86C4A"/>
    <w:rsid w:val="72F7B0A3"/>
    <w:rsid w:val="73F9D6DC"/>
    <w:rsid w:val="757ABB2A"/>
    <w:rsid w:val="75C91DC4"/>
    <w:rsid w:val="75EB48B6"/>
    <w:rsid w:val="75F567AD"/>
    <w:rsid w:val="76BFC091"/>
    <w:rsid w:val="779C6E74"/>
    <w:rsid w:val="77FFDC0C"/>
    <w:rsid w:val="7ADEDDAF"/>
    <w:rsid w:val="7ADF3004"/>
    <w:rsid w:val="7B7B85F8"/>
    <w:rsid w:val="7BE2D553"/>
    <w:rsid w:val="7BF5B376"/>
    <w:rsid w:val="7DB786B1"/>
    <w:rsid w:val="7DDD729A"/>
    <w:rsid w:val="7EDE6493"/>
    <w:rsid w:val="7EFF320A"/>
    <w:rsid w:val="7F5FA226"/>
    <w:rsid w:val="7F7BC5CC"/>
    <w:rsid w:val="7F7DD94F"/>
    <w:rsid w:val="7FDED26D"/>
    <w:rsid w:val="7FF33E88"/>
    <w:rsid w:val="7FFF43F8"/>
    <w:rsid w:val="A63D8D99"/>
    <w:rsid w:val="AFFFA69E"/>
    <w:rsid w:val="B5E7D9F2"/>
    <w:rsid w:val="B75720C5"/>
    <w:rsid w:val="BAFBA28B"/>
    <w:rsid w:val="BDDF84B0"/>
    <w:rsid w:val="BF4DDDA3"/>
    <w:rsid w:val="BFFBF1CD"/>
    <w:rsid w:val="BFFD1497"/>
    <w:rsid w:val="C4F7F34D"/>
    <w:rsid w:val="C7FE7E9A"/>
    <w:rsid w:val="CFE3DE9F"/>
    <w:rsid w:val="D3F76E19"/>
    <w:rsid w:val="D6AA0842"/>
    <w:rsid w:val="D76BFFCB"/>
    <w:rsid w:val="D77F29BA"/>
    <w:rsid w:val="DAEF5652"/>
    <w:rsid w:val="DCCB9B16"/>
    <w:rsid w:val="DD2E479D"/>
    <w:rsid w:val="DEEF0059"/>
    <w:rsid w:val="DF9D885F"/>
    <w:rsid w:val="DFAD9E7F"/>
    <w:rsid w:val="EAF99397"/>
    <w:rsid w:val="EBFFE88C"/>
    <w:rsid w:val="EEAF6205"/>
    <w:rsid w:val="EFFF2003"/>
    <w:rsid w:val="F31BE2AD"/>
    <w:rsid w:val="F6F6B27F"/>
    <w:rsid w:val="F76F7751"/>
    <w:rsid w:val="F7F5818B"/>
    <w:rsid w:val="FBB32882"/>
    <w:rsid w:val="FBBD1197"/>
    <w:rsid w:val="FC7BCD7B"/>
    <w:rsid w:val="FC7D0329"/>
    <w:rsid w:val="FDB39B92"/>
    <w:rsid w:val="FDCEFF9C"/>
    <w:rsid w:val="FDFBC958"/>
    <w:rsid w:val="FEA5E626"/>
    <w:rsid w:val="FEB61FB7"/>
    <w:rsid w:val="FEDE681E"/>
    <w:rsid w:val="FEEE5207"/>
    <w:rsid w:val="FEFAFF94"/>
    <w:rsid w:val="FEFF15C8"/>
    <w:rsid w:val="FF3E2FE1"/>
    <w:rsid w:val="FF610D10"/>
    <w:rsid w:val="FFB62AD7"/>
    <w:rsid w:val="FFD02F10"/>
    <w:rsid w:val="FFF52605"/>
    <w:rsid w:val="FFF64DE9"/>
    <w:rsid w:val="FFF69CCC"/>
    <w:rsid w:val="FFF709E4"/>
    <w:rsid w:val="FFFF108B"/>
    <w:rsid w:val="FFFF528B"/>
    <w:rsid w:val="FFFFC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等线" w:hAnsi="等线" w:eastAsia="等线" w:cs="Times New Roman"/>
      <w:szCs w:val="22"/>
    </w:rPr>
  </w:style>
  <w:style w:type="paragraph" w:styleId="4">
    <w:name w:val="annotation text"/>
    <w:basedOn w:val="1"/>
    <w:link w:val="17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4"/>
    <w:next w:val="4"/>
    <w:link w:val="18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Header or footer|1"/>
    <w:basedOn w:val="1"/>
    <w:qFormat/>
    <w:uiPriority w:val="0"/>
    <w:rPr>
      <w:sz w:val="17"/>
      <w:szCs w:val="17"/>
      <w:lang w:val="zh-TW" w:eastAsia="zh-TW" w:bidi="zh-TW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文字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4080</Words>
  <Characters>4283</Characters>
  <Lines>40</Lines>
  <Paragraphs>11</Paragraphs>
  <TotalTime>2</TotalTime>
  <ScaleCrop>false</ScaleCrop>
  <LinksUpToDate>false</LinksUpToDate>
  <CharactersWithSpaces>4470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2023-07-27T19:36:00Z</dcterms:created>
  <dc:creator>boring</dc:creator>
  <cp:lastModifiedBy>admin</cp:lastModifiedBy>
  <cp:lastPrinted>2023-08-02T08:10:00Z</cp:lastPrinted>
  <dcterms:modified xsi:type="dcterms:W3CDTF">2023-08-16T17:22:49Z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2ECA314645EF41CBBDF0B60CF353F8B6_13</vt:lpwstr>
  </property>
</Properties>
</file>