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firstLine="198" w:firstLineChars="62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附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件</w:t>
      </w:r>
      <w:r>
        <w:rPr>
          <w:rFonts w:ascii="Times New Roman" w:hAnsi="Times New Roman" w:eastAsia="黑体"/>
          <w:color w:val="000000"/>
          <w:sz w:val="32"/>
          <w:szCs w:val="32"/>
        </w:rPr>
        <w:t>2</w:t>
      </w:r>
    </w:p>
    <w:p>
      <w:pPr>
        <w:ind w:firstLine="0" w:firstLineChars="0"/>
        <w:rPr>
          <w:rFonts w:ascii="Times New Roman" w:hAnsi="Times New Roman" w:eastAsia="黑体"/>
          <w:b/>
          <w:color w:val="000000"/>
          <w:sz w:val="44"/>
          <w:szCs w:val="44"/>
        </w:rPr>
      </w:pPr>
    </w:p>
    <w:p>
      <w:pPr>
        <w:ind w:firstLine="420"/>
        <w:jc w:val="center"/>
        <w:rPr>
          <w:rFonts w:ascii="Times New Roman" w:hAnsi="Times New Roman"/>
          <w:color w:val="000000"/>
        </w:rPr>
      </w:pPr>
      <w:r>
        <w:rPr>
          <w:rFonts w:hint="eastAsia" w:ascii="黑体" w:hAnsi="黑体" w:eastAsia="黑体"/>
          <w:color w:val="000000"/>
          <w:sz w:val="48"/>
          <w:szCs w:val="48"/>
        </w:rPr>
        <w:t>2023年安徽省农机短板项目攻关任务揭榜申报材料</w:t>
      </w:r>
    </w:p>
    <w:p>
      <w:pPr>
        <w:ind w:firstLine="420"/>
        <w:rPr>
          <w:rFonts w:ascii="Times New Roman" w:hAnsi="Times New Roman"/>
          <w:color w:val="000000"/>
        </w:rPr>
      </w:pPr>
    </w:p>
    <w:p>
      <w:pPr>
        <w:ind w:left="420" w:leftChars="200" w:firstLine="1120" w:firstLineChars="35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任务编号和名称：</w:t>
      </w:r>
      <w:r>
        <w:rPr>
          <w:rFonts w:ascii="宋体" w:hAnsi="宋体"/>
          <w:sz w:val="32"/>
          <w:szCs w:val="32"/>
        </w:rPr>
        <w:t>________________________</w:t>
      </w:r>
    </w:p>
    <w:p>
      <w:pPr>
        <w:ind w:left="420" w:leftChars="200" w:firstLine="1120" w:firstLineChars="35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揭榜申请单位（盖章）：</w:t>
      </w:r>
      <w:r>
        <w:rPr>
          <w:rFonts w:ascii="宋体" w:hAnsi="宋体"/>
          <w:sz w:val="32"/>
          <w:szCs w:val="32"/>
        </w:rPr>
        <w:t>___________________</w:t>
      </w:r>
    </w:p>
    <w:p>
      <w:pPr>
        <w:ind w:left="420" w:leftChars="200" w:firstLine="1120" w:firstLineChars="35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联系人及电话：</w:t>
      </w:r>
      <w:r>
        <w:rPr>
          <w:rFonts w:ascii="宋体" w:hAnsi="宋体"/>
          <w:sz w:val="32"/>
          <w:szCs w:val="32"/>
        </w:rPr>
        <w:t>__________________________</w:t>
      </w:r>
    </w:p>
    <w:p>
      <w:pPr>
        <w:ind w:left="420" w:leftChars="200" w:firstLine="1120" w:firstLineChars="35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推荐单位：</w:t>
      </w:r>
      <w:r>
        <w:rPr>
          <w:rFonts w:ascii="宋体" w:hAnsi="宋体"/>
          <w:sz w:val="32"/>
          <w:szCs w:val="32"/>
        </w:rPr>
        <w:t>______________________________</w:t>
      </w:r>
    </w:p>
    <w:p>
      <w:pPr>
        <w:ind w:left="420" w:leftChars="200" w:firstLine="1120" w:firstLineChars="35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填报日期：</w:t>
      </w:r>
      <w:r>
        <w:rPr>
          <w:rFonts w:ascii="宋体" w:hAnsi="宋体"/>
          <w:sz w:val="32"/>
          <w:szCs w:val="32"/>
        </w:rPr>
        <w:t>______________________________</w:t>
      </w:r>
    </w:p>
    <w:p>
      <w:pPr>
        <w:spacing w:line="560" w:lineRule="exact"/>
        <w:ind w:firstLine="640"/>
        <w:rPr>
          <w:rFonts w:ascii="Times New Roman" w:hAnsi="Times New Roman" w:eastAsia="方正仿宋_GBK"/>
          <w:bCs/>
          <w:color w:val="000000"/>
          <w:sz w:val="32"/>
          <w:szCs w:val="36"/>
        </w:rPr>
      </w:pPr>
    </w:p>
    <w:p>
      <w:pPr>
        <w:spacing w:line="240" w:lineRule="atLeast"/>
        <w:ind w:firstLine="643"/>
        <w:rPr>
          <w:rFonts w:ascii="Times New Roman" w:hAnsi="Times New Roman" w:eastAsia="方正楷体_GBK"/>
          <w:bCs/>
          <w:color w:val="000000"/>
          <w:sz w:val="32"/>
          <w:szCs w:val="36"/>
        </w:rPr>
      </w:pPr>
      <w:r>
        <w:rPr>
          <w:rFonts w:ascii="Times New Roman" w:hAnsi="Times New Roman" w:eastAsia="仿宋_GB2312"/>
          <w:b/>
          <w:bCs/>
          <w:color w:val="000000"/>
          <w:sz w:val="32"/>
          <w:szCs w:val="36"/>
        </w:rPr>
        <w:t xml:space="preserve">               </w:t>
      </w:r>
      <w:r>
        <w:rPr>
          <w:rFonts w:ascii="Times New Roman" w:hAnsi="Times New Roman" w:eastAsia="方正楷体_GBK"/>
          <w:bCs/>
          <w:color w:val="000000"/>
          <w:sz w:val="32"/>
          <w:szCs w:val="36"/>
        </w:rPr>
        <w:t xml:space="preserve">  </w:t>
      </w:r>
    </w:p>
    <w:p>
      <w:pPr>
        <w:spacing w:line="240" w:lineRule="atLeast"/>
        <w:ind w:firstLine="640"/>
        <w:rPr>
          <w:rFonts w:ascii="Times New Roman" w:hAnsi="Times New Roman" w:eastAsia="方正楷体_GBK"/>
          <w:bCs/>
          <w:color w:val="000000"/>
          <w:sz w:val="32"/>
          <w:szCs w:val="36"/>
        </w:rPr>
      </w:pPr>
    </w:p>
    <w:p>
      <w:pPr>
        <w:spacing w:line="240" w:lineRule="atLeast"/>
        <w:ind w:firstLine="640"/>
        <w:rPr>
          <w:rFonts w:ascii="Times New Roman" w:hAnsi="Times New Roman" w:eastAsia="方正楷体_GBK"/>
          <w:bCs/>
          <w:color w:val="000000"/>
          <w:sz w:val="32"/>
          <w:szCs w:val="36"/>
        </w:rPr>
      </w:pPr>
      <w:r>
        <w:rPr>
          <w:rFonts w:ascii="Times New Roman" w:hAnsi="Times New Roman" w:eastAsia="方正楷体_GBK"/>
          <w:bCs/>
          <w:color w:val="000000"/>
          <w:sz w:val="32"/>
          <w:szCs w:val="36"/>
        </w:rPr>
        <w:t xml:space="preserve"> </w:t>
      </w:r>
    </w:p>
    <w:p>
      <w:pPr>
        <w:spacing w:line="240" w:lineRule="atLeast"/>
        <w:ind w:firstLine="0" w:firstLineChars="0"/>
        <w:jc w:val="center"/>
        <w:rPr>
          <w:rFonts w:ascii="Times New Roman" w:hAnsi="Times New Roman" w:eastAsia="方正黑体_GBK"/>
          <w:bCs/>
          <w:color w:val="000000"/>
          <w:sz w:val="32"/>
          <w:szCs w:val="36"/>
        </w:rPr>
      </w:pPr>
    </w:p>
    <w:p>
      <w:pPr>
        <w:spacing w:line="240" w:lineRule="atLeast"/>
        <w:ind w:firstLine="1920" w:firstLineChars="600"/>
        <w:rPr>
          <w:rFonts w:ascii="Times New Roman" w:hAnsi="Times New Roman" w:eastAsia="方正黑体_GBK"/>
          <w:bCs/>
          <w:color w:val="000000"/>
          <w:sz w:val="32"/>
          <w:szCs w:val="36"/>
        </w:rPr>
      </w:pPr>
    </w:p>
    <w:p>
      <w:pPr>
        <w:spacing w:line="240" w:lineRule="atLeast"/>
        <w:ind w:firstLine="198" w:firstLineChars="62"/>
        <w:jc w:val="center"/>
        <w:rPr>
          <w:rFonts w:ascii="Times New Roman" w:hAnsi="Times New Roman" w:eastAsia="方正黑体_GBK"/>
          <w:bCs/>
          <w:color w:val="000000"/>
          <w:sz w:val="32"/>
          <w:szCs w:val="36"/>
        </w:rPr>
      </w:pPr>
      <w:r>
        <w:rPr>
          <w:rFonts w:ascii="Times New Roman" w:hAnsi="Times New Roman" w:eastAsia="方正黑体_GBK"/>
          <w:bCs/>
          <w:color w:val="000000"/>
          <w:sz w:val="32"/>
          <w:szCs w:val="36"/>
        </w:rPr>
        <w:br w:type="page"/>
      </w:r>
    </w:p>
    <w:p>
      <w:pPr>
        <w:spacing w:line="240" w:lineRule="atLeast"/>
        <w:ind w:firstLine="272" w:firstLineChars="62"/>
        <w:jc w:val="center"/>
        <w:rPr>
          <w:rFonts w:ascii="Times New Roman" w:hAnsi="Times New Roman" w:eastAsia="黑体"/>
          <w:color w:val="000000"/>
          <w:sz w:val="44"/>
          <w:szCs w:val="36"/>
        </w:rPr>
      </w:pPr>
      <w:r>
        <w:rPr>
          <w:rFonts w:hint="eastAsia" w:ascii="Times New Roman" w:hAnsi="Times New Roman" w:eastAsia="黑体"/>
          <w:color w:val="000000"/>
          <w:sz w:val="44"/>
          <w:szCs w:val="36"/>
        </w:rPr>
        <w:t>填</w:t>
      </w:r>
      <w:r>
        <w:rPr>
          <w:rFonts w:ascii="Times New Roman" w:hAnsi="Times New Roman" w:eastAsia="黑体"/>
          <w:color w:val="000000"/>
          <w:sz w:val="44"/>
          <w:szCs w:val="36"/>
        </w:rPr>
        <w:t xml:space="preserve"> </w:t>
      </w:r>
      <w:r>
        <w:rPr>
          <w:rFonts w:hint="eastAsia" w:ascii="Times New Roman" w:hAnsi="Times New Roman" w:eastAsia="黑体"/>
          <w:color w:val="000000"/>
          <w:sz w:val="44"/>
          <w:szCs w:val="36"/>
        </w:rPr>
        <w:t>报</w:t>
      </w:r>
      <w:r>
        <w:rPr>
          <w:rFonts w:ascii="Times New Roman" w:hAnsi="Times New Roman" w:eastAsia="黑体"/>
          <w:color w:val="000000"/>
          <w:sz w:val="44"/>
          <w:szCs w:val="36"/>
        </w:rPr>
        <w:t xml:space="preserve"> </w:t>
      </w:r>
      <w:r>
        <w:rPr>
          <w:rFonts w:hint="eastAsia" w:ascii="Times New Roman" w:hAnsi="Times New Roman" w:eastAsia="黑体"/>
          <w:color w:val="000000"/>
          <w:sz w:val="44"/>
          <w:szCs w:val="36"/>
        </w:rPr>
        <w:t>说</w:t>
      </w:r>
      <w:r>
        <w:rPr>
          <w:rFonts w:ascii="Times New Roman" w:hAnsi="Times New Roman" w:eastAsia="黑体"/>
          <w:color w:val="000000"/>
          <w:sz w:val="44"/>
          <w:szCs w:val="36"/>
        </w:rPr>
        <w:t xml:space="preserve"> </w:t>
      </w:r>
      <w:r>
        <w:rPr>
          <w:rFonts w:hint="eastAsia" w:ascii="Times New Roman" w:hAnsi="Times New Roman" w:eastAsia="黑体"/>
          <w:color w:val="000000"/>
          <w:sz w:val="44"/>
          <w:szCs w:val="36"/>
        </w:rPr>
        <w:t>明</w:t>
      </w:r>
    </w:p>
    <w:p>
      <w:pPr>
        <w:ind w:firstLine="420"/>
        <w:rPr>
          <w:rFonts w:ascii="Times New Roman" w:hAnsi="Times New Roman" w:eastAsia="黑体"/>
          <w:color w:val="000000"/>
        </w:rPr>
      </w:pP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  <w:r>
        <w:rPr>
          <w:rFonts w:hint="eastAsia" w:ascii="Times New Roman" w:hAnsi="Times New Roman"/>
          <w:color w:val="000000"/>
          <w:sz w:val="32"/>
          <w:szCs w:val="32"/>
        </w:rPr>
        <w:t>一</w:t>
      </w:r>
      <w:r>
        <w:rPr>
          <w:rFonts w:hint="eastAsia" w:ascii="Times New Roman" w:hAnsi="Times New Roman"/>
          <w:sz w:val="32"/>
          <w:szCs w:val="32"/>
        </w:rPr>
        <w:t>、揭榜申请单位应仔细阅读《</w:t>
      </w:r>
      <w:r>
        <w:rPr>
          <w:rFonts w:hint="eastAsia" w:ascii="Times New Roman" w:hAnsi="Times New Roman"/>
          <w:color w:val="000000"/>
          <w:sz w:val="32"/>
          <w:szCs w:val="32"/>
        </w:rPr>
        <w:t>安徽省农机短板装备揭榜工作方案</w:t>
      </w:r>
      <w:r>
        <w:rPr>
          <w:rFonts w:hint="eastAsia" w:ascii="Times New Roman" w:hAnsi="Times New Roman"/>
          <w:sz w:val="32"/>
          <w:szCs w:val="32"/>
        </w:rPr>
        <w:t>》，</w:t>
      </w:r>
      <w:r>
        <w:rPr>
          <w:rFonts w:hint="eastAsia" w:ascii="Times New Roman" w:hAnsi="Times New Roman"/>
          <w:color w:val="000000"/>
          <w:sz w:val="32"/>
          <w:szCs w:val="32"/>
        </w:rPr>
        <w:t>如实、详细地填写每一部分内容。</w:t>
      </w: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  <w:r>
        <w:rPr>
          <w:rFonts w:hint="eastAsia" w:ascii="Times New Roman" w:hAnsi="Times New Roman"/>
          <w:color w:val="000000"/>
          <w:sz w:val="32"/>
          <w:szCs w:val="32"/>
        </w:rPr>
        <w:t>二、除另有说明外，申报材料中栏目不得空缺。请按要求提供佐证材料，以附件形式列入申报材料。</w:t>
      </w: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  <w:r>
        <w:rPr>
          <w:rFonts w:hint="eastAsia" w:ascii="Times New Roman" w:hAnsi="Times New Roman"/>
          <w:color w:val="000000"/>
          <w:sz w:val="32"/>
          <w:szCs w:val="32"/>
        </w:rPr>
        <w:t>三、揭榜申请单位所申报的产品或技术需拥有知识产权。对报送的资料真实性负责。对能否按计划完成重点揭榜任务作出有效承诺。</w:t>
      </w: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  <w:r>
        <w:rPr>
          <w:rFonts w:hint="eastAsia" w:ascii="Times New Roman" w:hAnsi="Times New Roman"/>
          <w:color w:val="000000"/>
          <w:sz w:val="32"/>
          <w:szCs w:val="32"/>
        </w:rPr>
        <w:t>四、表中指标主要包括技术性能指标、产业化指标等，指标不对外公开，仅用于专家和评测机构评价参考。</w:t>
      </w: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</w:p>
    <w:p>
      <w:pPr>
        <w:ind w:firstLine="640"/>
        <w:rPr>
          <w:rFonts w:ascii="Times New Roman" w:hAnsi="Times New Roman"/>
          <w:color w:val="000000"/>
          <w:sz w:val="32"/>
          <w:szCs w:val="32"/>
        </w:rPr>
      </w:pPr>
    </w:p>
    <w:p>
      <w:pPr>
        <w:ind w:firstLine="640"/>
        <w:rPr>
          <w:rFonts w:ascii="Times New Roman" w:hAnsi="Times New Roman" w:eastAsia="黑体"/>
          <w:color w:val="000000"/>
          <w:sz w:val="36"/>
          <w:szCs w:val="36"/>
        </w:rPr>
      </w:pPr>
      <w:r>
        <w:rPr>
          <w:rFonts w:ascii="Times New Roman" w:hAnsi="Times New Roman" w:eastAsia="仿宋"/>
          <w:color w:val="000000"/>
          <w:sz w:val="32"/>
          <w:szCs w:val="32"/>
        </w:rPr>
        <w:br w:type="page"/>
      </w:r>
      <w:r>
        <w:rPr>
          <w:rFonts w:ascii="Times New Roman" w:hAnsi="Times New Roman" w:eastAsia="仿宋"/>
          <w:color w:val="000000"/>
          <w:sz w:val="32"/>
          <w:szCs w:val="32"/>
        </w:rPr>
        <w:t xml:space="preserve">                </w:t>
      </w:r>
      <w:r>
        <w:rPr>
          <w:rFonts w:hint="eastAsia" w:ascii="Times New Roman" w:hAnsi="Times New Roman" w:eastAsia="黑体"/>
          <w:color w:val="000000"/>
          <w:sz w:val="36"/>
          <w:szCs w:val="36"/>
        </w:rPr>
        <w:t>揭榜单位申报表</w:t>
      </w:r>
      <w:r>
        <w:rPr>
          <w:rFonts w:ascii="Times New Roman" w:hAnsi="Times New Roman" w:eastAsia="黑体"/>
          <w:color w:val="000000"/>
          <w:sz w:val="36"/>
          <w:szCs w:val="36"/>
        </w:rPr>
        <w:t xml:space="preserve">       </w:t>
      </w:r>
    </w:p>
    <w:tbl>
      <w:tblPr>
        <w:tblStyle w:val="9"/>
        <w:tblW w:w="10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578"/>
        <w:gridCol w:w="391"/>
        <w:gridCol w:w="732"/>
        <w:gridCol w:w="567"/>
        <w:gridCol w:w="142"/>
        <w:gridCol w:w="275"/>
        <w:gridCol w:w="851"/>
        <w:gridCol w:w="8"/>
        <w:gridCol w:w="434"/>
        <w:gridCol w:w="138"/>
        <w:gridCol w:w="703"/>
        <w:gridCol w:w="284"/>
        <w:gridCol w:w="425"/>
        <w:gridCol w:w="285"/>
        <w:gridCol w:w="140"/>
        <w:gridCol w:w="380"/>
        <w:gridCol w:w="465"/>
        <w:gridCol w:w="289"/>
        <w:gridCol w:w="284"/>
        <w:gridCol w:w="1276"/>
        <w:gridCol w:w="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0173" w:type="dxa"/>
            <w:gridSpan w:val="22"/>
            <w:shd w:val="clear" w:color="auto" w:fill="D0CEC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</w:rPr>
              <w:t>揭榜申请单位基本信息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揭榜申请单位名称</w:t>
            </w:r>
          </w:p>
        </w:tc>
        <w:tc>
          <w:tcPr>
            <w:tcW w:w="4134" w:type="dxa"/>
            <w:gridSpan w:val="10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统一社会信用代码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所在地区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6" w:type="dxa"/>
            <w:gridSpan w:val="2"/>
            <w:vAlign w:val="center"/>
          </w:tcPr>
          <w:p>
            <w:pPr>
              <w:snapToGrid w:val="0"/>
              <w:spacing w:line="36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所有制类型</w:t>
            </w:r>
          </w:p>
        </w:tc>
        <w:tc>
          <w:tcPr>
            <w:tcW w:w="1567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所属行业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49" w:type="dxa"/>
            <w:vMerge w:val="restart"/>
            <w:vAlign w:val="center"/>
          </w:tcPr>
          <w:p>
            <w:pPr>
              <w:snapToGrid w:val="0"/>
              <w:spacing w:line="40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联合申报单位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单位名称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单位性质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统一社会信用代码</w:t>
            </w: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联合攻关内容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49" w:type="dxa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410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49" w:type="dxa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410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49" w:type="dxa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410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Merge w:val="restart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年经济指标</w:t>
            </w:r>
          </w:p>
        </w:tc>
        <w:tc>
          <w:tcPr>
            <w:tcW w:w="2575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总资产（万元）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净资产（万元）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营业收入（万元）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利润总额（万元）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575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918" w:type="dxa"/>
            <w:gridSpan w:val="3"/>
            <w:vMerge w:val="restart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年研发投入</w:t>
            </w:r>
          </w:p>
        </w:tc>
        <w:tc>
          <w:tcPr>
            <w:tcW w:w="4559" w:type="dxa"/>
            <w:gridSpan w:val="11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研发投入金额（万元）</w:t>
            </w: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研发投入占营业收入比重（</w:t>
            </w:r>
            <w:r>
              <w:rPr>
                <w:rFonts w:ascii="Times New Roman" w:hAnsi="Times New Roman"/>
                <w:color w:val="000000"/>
                <w:szCs w:val="21"/>
              </w:rPr>
              <w:t>%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4559" w:type="dxa"/>
            <w:gridSpan w:val="11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696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企业技术中心级别</w:t>
            </w:r>
          </w:p>
        </w:tc>
        <w:tc>
          <w:tcPr>
            <w:tcW w:w="2567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国家级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市级</w:t>
            </w:r>
          </w:p>
        </w:tc>
        <w:tc>
          <w:tcPr>
            <w:tcW w:w="2417" w:type="dxa"/>
            <w:gridSpan w:val="8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制造业创新中心级别</w:t>
            </w:r>
          </w:p>
        </w:tc>
        <w:tc>
          <w:tcPr>
            <w:tcW w:w="3271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210" w:firstLineChars="10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国家级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□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634" w:type="dxa"/>
            <w:gridSpan w:val="7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其他认定研发机构名称及级别</w:t>
            </w:r>
          </w:p>
        </w:tc>
        <w:tc>
          <w:tcPr>
            <w:tcW w:w="6539" w:type="dxa"/>
            <w:gridSpan w:val="1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职工总数</w:t>
            </w:r>
          </w:p>
        </w:tc>
        <w:tc>
          <w:tcPr>
            <w:tcW w:w="1716" w:type="dxa"/>
            <w:gridSpan w:val="4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13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其中：研发人员数量</w:t>
            </w: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拥有授权专利数</w:t>
            </w:r>
          </w:p>
        </w:tc>
        <w:tc>
          <w:tcPr>
            <w:tcW w:w="1716" w:type="dxa"/>
            <w:gridSpan w:val="4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 w:eastAsia="黑体"/>
                <w:color w:val="000000"/>
                <w:szCs w:val="21"/>
              </w:rPr>
            </w:pPr>
          </w:p>
        </w:tc>
        <w:tc>
          <w:tcPr>
            <w:tcW w:w="2134" w:type="dxa"/>
            <w:gridSpan w:val="5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其中：发明专利数</w:t>
            </w:r>
          </w:p>
        </w:tc>
        <w:tc>
          <w:tcPr>
            <w:tcW w:w="994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834" w:type="dxa"/>
            <w:gridSpan w:val="6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其中：项目相关发明专利数</w:t>
            </w:r>
          </w:p>
        </w:tc>
        <w:tc>
          <w:tcPr>
            <w:tcW w:w="577" w:type="dxa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9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牵头单位简介</w:t>
            </w:r>
          </w:p>
        </w:tc>
        <w:tc>
          <w:tcPr>
            <w:tcW w:w="8255" w:type="dxa"/>
            <w:gridSpan w:val="19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包括成立时间、主营业务、主要产品、技术实力、发展历程等基本情况，以及所获论文、专利、标准、专注、比赛奖励等情况（需提供证明材料附后）（不超过500字）。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1" w:hRule="atLeast"/>
          <w:jc w:val="center"/>
        </w:trPr>
        <w:tc>
          <w:tcPr>
            <w:tcW w:w="1918" w:type="dxa"/>
            <w:gridSpan w:val="3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联合申报单位简介</w:t>
            </w:r>
          </w:p>
        </w:tc>
        <w:tc>
          <w:tcPr>
            <w:tcW w:w="8255" w:type="dxa"/>
            <w:gridSpan w:val="19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重点突出联合申报单位在申报方向的特色、优势等（不超过500字）。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0173" w:type="dxa"/>
            <w:gridSpan w:val="22"/>
            <w:shd w:val="clear" w:color="auto" w:fill="D0CEC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sz w:val="24"/>
              </w:rPr>
              <w:t>揭榜任务基本信息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650" w:type="dxa"/>
            <w:gridSpan w:val="4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揭榜任务名称及编号</w:t>
            </w:r>
          </w:p>
        </w:tc>
        <w:tc>
          <w:tcPr>
            <w:tcW w:w="7523" w:type="dxa"/>
            <w:gridSpan w:val="18"/>
            <w:vAlign w:val="center"/>
          </w:tcPr>
          <w:p>
            <w:pPr>
              <w:snapToGrid w:val="0"/>
              <w:spacing w:line="440" w:lineRule="atLeast"/>
              <w:ind w:firstLine="0" w:firstLineChars="0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7" w:hRule="atLeast"/>
          <w:jc w:val="center"/>
        </w:trPr>
        <w:tc>
          <w:tcPr>
            <w:tcW w:w="10173" w:type="dxa"/>
            <w:gridSpan w:val="22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项目简介</w:t>
            </w:r>
          </w:p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（简要说明实施目标、实施后解决的关键技术和行业问题，不超过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360" w:lineRule="exact"/>
              <w:ind w:left="-105" w:right="-105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预计总投资</w:t>
            </w:r>
          </w:p>
        </w:tc>
        <w:tc>
          <w:tcPr>
            <w:tcW w:w="3400" w:type="dxa"/>
            <w:gridSpan w:val="8"/>
            <w:vAlign w:val="center"/>
          </w:tcPr>
          <w:p>
            <w:pPr>
              <w:snapToGrid w:val="0"/>
              <w:spacing w:line="360" w:lineRule="exact"/>
              <w:ind w:left="-105" w:right="-105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bookmarkStart w:id="0" w:name="RANGE!B29"/>
            <w:bookmarkEnd w:id="0"/>
            <w:r>
              <w:rPr>
                <w:rFonts w:ascii="Times New Roman" w:hAnsi="Times New Roman"/>
                <w:color w:val="000000"/>
                <w:szCs w:val="21"/>
              </w:rPr>
              <w:t xml:space="preserve">    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万元，其中固定资产投资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万元。</w:t>
            </w:r>
          </w:p>
        </w:tc>
        <w:tc>
          <w:tcPr>
            <w:tcW w:w="2355" w:type="dxa"/>
            <w:gridSpan w:val="7"/>
            <w:vAlign w:val="center"/>
          </w:tcPr>
          <w:p>
            <w:pPr>
              <w:snapToGrid w:val="0"/>
              <w:spacing w:line="360" w:lineRule="exact"/>
              <w:ind w:left="-105" w:right="-105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已完成投资</w:t>
            </w:r>
          </w:p>
        </w:tc>
        <w:tc>
          <w:tcPr>
            <w:tcW w:w="2891" w:type="dxa"/>
            <w:gridSpan w:val="5"/>
            <w:vAlign w:val="center"/>
          </w:tcPr>
          <w:p>
            <w:pPr>
              <w:snapToGrid w:val="0"/>
              <w:spacing w:line="360" w:lineRule="exact"/>
              <w:ind w:left="-105" w:right="-105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其中：</w:t>
            </w: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自有资金</w:t>
            </w: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银行贷款</w:t>
            </w:r>
          </w:p>
        </w:tc>
        <w:tc>
          <w:tcPr>
            <w:tcW w:w="1979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社会投资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27" w:type="dxa"/>
            <w:gridSpan w:val="2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979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426" w:type="dxa"/>
            <w:gridSpan w:val="4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5768" w:type="dxa"/>
            <w:gridSpan w:val="12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项目是否获得省本级其他同类财政资金支持</w:t>
            </w: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□是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27" w:type="dxa"/>
            <w:gridSpan w:val="2"/>
            <w:vMerge w:val="restart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年度及重点节点计划</w:t>
            </w: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时间段</w:t>
            </w: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实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施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进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度</w:t>
            </w: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实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施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进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度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内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>—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楷体"/>
                <w:color w:val="000000"/>
                <w:szCs w:val="21"/>
              </w:rPr>
            </w:pP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>—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楷体"/>
                <w:bCs/>
                <w:color w:val="000000"/>
                <w:szCs w:val="21"/>
              </w:rPr>
            </w:pP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left"/>
              <w:rPr>
                <w:rFonts w:ascii="Times New Roman" w:hAnsi="Times New Roman" w:eastAsia="楷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>—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</w:p>
        </w:tc>
        <w:tc>
          <w:tcPr>
            <w:tcW w:w="2551" w:type="dxa"/>
            <w:gridSpan w:val="7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eastAsia="楷体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楷体"/>
                <w:bCs/>
                <w:color w:val="000000"/>
                <w:szCs w:val="21"/>
              </w:rPr>
              <w:t>项目完成</w:t>
            </w:r>
          </w:p>
        </w:tc>
        <w:tc>
          <w:tcPr>
            <w:tcW w:w="4405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left"/>
              <w:rPr>
                <w:rFonts w:ascii="Times New Roman" w:hAnsi="Times New Roman" w:eastAsia="楷体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楷体"/>
                <w:bCs/>
                <w:color w:val="000000"/>
                <w:szCs w:val="21"/>
              </w:rPr>
              <w:t>攻关目标完成、建设内容完成、项目验收。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27" w:type="dxa"/>
            <w:gridSpan w:val="2"/>
            <w:vMerge w:val="restart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具体技术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指标比对</w:t>
            </w:r>
          </w:p>
        </w:tc>
        <w:tc>
          <w:tcPr>
            <w:tcW w:w="1690" w:type="dxa"/>
            <w:gridSpan w:val="3"/>
            <w:vMerge w:val="restart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国际先进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水平</w:t>
            </w:r>
          </w:p>
        </w:tc>
        <w:tc>
          <w:tcPr>
            <w:tcW w:w="1848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对标企业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848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具体指标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Merge w:val="restart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国内领先</w:t>
            </w:r>
          </w:p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水平</w:t>
            </w:r>
          </w:p>
        </w:tc>
        <w:tc>
          <w:tcPr>
            <w:tcW w:w="1848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对标企业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90" w:type="dxa"/>
            <w:gridSpan w:val="3"/>
            <w:vMerge w:val="continue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848" w:type="dxa"/>
            <w:gridSpan w:val="6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具体指标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538" w:type="dxa"/>
            <w:gridSpan w:val="9"/>
            <w:vAlign w:val="center"/>
          </w:tcPr>
          <w:p>
            <w:pPr>
              <w:snapToGrid w:val="0"/>
              <w:spacing w:line="400" w:lineRule="exact"/>
              <w:ind w:firstLine="42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攻关拟达到水平（指标）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exact"/>
          <w:jc w:val="center"/>
        </w:trPr>
        <w:tc>
          <w:tcPr>
            <w:tcW w:w="1527" w:type="dxa"/>
            <w:gridSpan w:val="2"/>
            <w:vMerge w:val="continue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3538" w:type="dxa"/>
            <w:gridSpan w:val="9"/>
            <w:vAlign w:val="center"/>
          </w:tcPr>
          <w:p>
            <w:pPr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对指标水平具体含义的补充说明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5" w:hRule="atLeast"/>
          <w:jc w:val="center"/>
        </w:trPr>
        <w:tc>
          <w:tcPr>
            <w:tcW w:w="5065" w:type="dxa"/>
            <w:gridSpan w:val="11"/>
            <w:vAlign w:val="center"/>
          </w:tcPr>
          <w:p>
            <w:pPr>
              <w:pStyle w:val="26"/>
              <w:snapToGrid w:val="0"/>
              <w:spacing w:line="440" w:lineRule="atLeas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18"/>
                <w:szCs w:val="18"/>
              </w:rPr>
              <w:t>我单位对所报送材料真实性负责，保证所报送产品或技术符合国家有关法律法规及相关产业政策要求。在揭榜任务实施期间认真组织、重点推进，力求在攻关期内取得实质进展，达到或超过预期目标。</w:t>
            </w:r>
          </w:p>
          <w:p>
            <w:pPr>
              <w:pStyle w:val="26"/>
              <w:snapToGrid w:val="0"/>
              <w:spacing w:line="440" w:lineRule="atLeast"/>
              <w:ind w:firstLine="0" w:firstLineChars="0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揭榜申请单位法定代表人签字：</w:t>
            </w:r>
          </w:p>
          <w:p>
            <w:pPr>
              <w:pStyle w:val="26"/>
              <w:snapToGrid w:val="0"/>
              <w:spacing w:line="440" w:lineRule="atLeas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16"/>
                <w:szCs w:val="18"/>
              </w:rPr>
            </w:pPr>
          </w:p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        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日</w:t>
            </w:r>
          </w:p>
        </w:tc>
        <w:tc>
          <w:tcPr>
            <w:tcW w:w="5108" w:type="dxa"/>
            <w:gridSpan w:val="11"/>
            <w:vAlign w:val="center"/>
          </w:tcPr>
          <w:p>
            <w:pPr>
              <w:snapToGrid w:val="0"/>
              <w:spacing w:line="440" w:lineRule="atLeast"/>
              <w:ind w:left="310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  <w:p>
            <w:pPr>
              <w:snapToGrid w:val="0"/>
              <w:spacing w:line="440" w:lineRule="atLeast"/>
              <w:ind w:left="519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揭榜申请单位（盖章）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                                               </w:t>
            </w:r>
          </w:p>
          <w:p>
            <w:pPr>
              <w:snapToGrid w:val="0"/>
              <w:spacing w:line="440" w:lineRule="atLeast"/>
              <w:ind w:left="519"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0" w:hRule="atLeast"/>
          <w:jc w:val="center"/>
        </w:trPr>
        <w:tc>
          <w:tcPr>
            <w:tcW w:w="10173" w:type="dxa"/>
            <w:gridSpan w:val="22"/>
            <w:vAlign w:val="center"/>
          </w:tcPr>
          <w:p>
            <w:pPr>
              <w:pStyle w:val="26"/>
              <w:snapToGrid w:val="0"/>
              <w:spacing w:line="440" w:lineRule="atLeas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color w:val="000000"/>
                <w:sz w:val="16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16"/>
                <w:szCs w:val="18"/>
              </w:rPr>
              <w:t>经审核，本项目真实、合规，符合申请揭榜任务的有关要求，同意推荐该单位申请揭榜。</w:t>
            </w:r>
          </w:p>
          <w:p>
            <w:pPr>
              <w:snapToGrid w:val="0"/>
              <w:spacing w:line="440" w:lineRule="atLeast"/>
              <w:ind w:firstLine="0" w:firstLineChars="0"/>
              <w:rPr>
                <w:rFonts w:ascii="Times New Roman" w:hAnsi="Times New Roman" w:eastAsia="黑体"/>
                <w:bCs/>
                <w:color w:val="000000"/>
                <w:sz w:val="16"/>
                <w:szCs w:val="18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                                            </w:t>
            </w:r>
          </w:p>
          <w:p>
            <w:pPr>
              <w:snapToGrid w:val="0"/>
              <w:spacing w:line="440" w:lineRule="atLeast"/>
              <w:ind w:firstLine="0" w:firstLineChars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           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推荐单位（盖章）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       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年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日</w:t>
            </w:r>
          </w:p>
        </w:tc>
      </w:tr>
    </w:tbl>
    <w:p>
      <w:pPr>
        <w:ind w:firstLine="420"/>
        <w:rPr>
          <w:rFonts w:ascii="Times New Roman" w:hAnsi="Times New Roman"/>
          <w:color w:val="000000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2098" w:right="1474" w:bottom="1814" w:left="1587" w:header="851" w:footer="992" w:gutter="0"/>
          <w:pgNumType w:fmt="numberInDash" w:start="16"/>
          <w:cols w:space="0" w:num="1"/>
          <w:rtlGutter w:val="0"/>
          <w:docGrid w:type="lines" w:linePitch="435" w:charSpace="0"/>
        </w:sectPr>
      </w:pPr>
    </w:p>
    <w:p>
      <w:pPr>
        <w:spacing w:line="500" w:lineRule="exact"/>
        <w:ind w:firstLine="0" w:firstLineChars="0"/>
        <w:jc w:val="center"/>
        <w:rPr>
          <w:rFonts w:ascii="黑体" w:hAnsi="黑体" w:eastAsia="黑体"/>
          <w:color w:val="000000"/>
          <w:sz w:val="36"/>
          <w:szCs w:val="36"/>
        </w:rPr>
      </w:pPr>
    </w:p>
    <w:p>
      <w:pPr>
        <w:spacing w:line="500" w:lineRule="exact"/>
        <w:ind w:firstLine="0" w:firstLineChars="0"/>
        <w:jc w:val="center"/>
        <w:rPr>
          <w:rFonts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揭榜任务攻关方案</w:t>
      </w:r>
    </w:p>
    <w:p>
      <w:pPr>
        <w:spacing w:line="500" w:lineRule="exact"/>
        <w:ind w:firstLine="0" w:firstLineChars="0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（参考提纲）</w:t>
      </w:r>
    </w:p>
    <w:p>
      <w:pPr>
        <w:spacing w:line="264" w:lineRule="auto"/>
        <w:ind w:firstLine="643" w:firstLineChars="0"/>
        <w:rPr>
          <w:rFonts w:ascii="Times New Roman" w:hAnsi="Times New Roman" w:eastAsia="黑体"/>
          <w:b/>
          <w:sz w:val="32"/>
          <w:szCs w:val="32"/>
        </w:rPr>
      </w:pP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一、揭榜项目简要介绍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攻关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农机</w:t>
      </w:r>
      <w:r>
        <w:rPr>
          <w:rFonts w:hint="eastAsia" w:ascii="Times New Roman" w:hAnsi="Times New Roman" w:eastAsia="仿宋_GB2312"/>
          <w:sz w:val="32"/>
          <w:szCs w:val="32"/>
        </w:rPr>
        <w:t>产品名称，涉及的主要技术、创新方向、发展趋势及前景等。</w:t>
      </w: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二、揭榜单位现有基础及相关进展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（一）本单位行业地位、科研资质、技术基础、知识产权、创新能力、人才与团队实力、主要优势；联合单位概况及合作攻关内容等。</w:t>
      </w:r>
      <w:bookmarkStart w:id="1" w:name="_GoBack"/>
      <w:bookmarkEnd w:id="1"/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（二）本单位现有同类产品或技术的主要特征和关键指标，以及与国内外先进水平的比较（列表对比说明）。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（三）已具备该项技术的研发、设计、中试、测试、生产（组装）等相关条件；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（四）已开展相关联的项目研究；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（五）已经取得的科技成果和该领域的相关专利技术。</w:t>
      </w: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三、项目目标及计划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（一）主要成效（简述国内外先进性、填补国内空白、替代进口、重大技术突破、破除制约瓶颈、产生经济效益和社会效益等情况）。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（二）技术经济指标。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（三）攻关进度计划（时间进度、阶段性任务、细化目标等）。</w:t>
      </w: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四、风险分析及对策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从技术风险、市场风险、政策风险等方面分析项目实施可能面临的风险并提出对策。</w:t>
      </w: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五、攻关项目投资及使用概算</w:t>
      </w:r>
    </w:p>
    <w:p>
      <w:pPr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六、相关证明材料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（一）企业营业执照复印件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（二）企业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/>
          <w:sz w:val="32"/>
          <w:szCs w:val="32"/>
        </w:rPr>
        <w:t>年度的财务审计报表（含资产负债表、利润表、现金流量表，需体现研发投入情况）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（三）企业研发能力证明材料。（获得专利、标准、知识产权等）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（四）企业相关荣誉证明材料。（高新技术企业、企业技术中心、制造业创新中心、重点实验室、比赛奖励等相关证明材料）</w:t>
      </w:r>
    </w:p>
    <w:p>
      <w:pPr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（五）牵头单位和联合单位之间联合协议或合同等证明材料。（联合协议或合同，均需加盖协议签署单位公章）</w:t>
      </w:r>
    </w:p>
    <w:p>
      <w:pPr>
        <w:tabs>
          <w:tab w:val="left" w:pos="11712"/>
        </w:tabs>
        <w:spacing w:line="500" w:lineRule="exact"/>
        <w:ind w:left="0" w:leftChars="0" w:firstLine="0" w:firstLineChars="0"/>
        <w:rPr>
          <w:rFonts w:ascii="Times New Roman" w:hAnsi="Times New Roman"/>
          <w:sz w:val="24"/>
        </w:rPr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1906" w:h="16838"/>
      <w:pgMar w:top="1701" w:right="1531" w:bottom="1531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angSong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</w:pPr>
                    <w:r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Times New Roman" w:hAnsi="Times New Roman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Style w:val="12"/>
                              <w:rFonts w:ascii="仿宋_GB2312" w:eastAsia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</w:pPr>
                    <w:r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  <w:t>- 8 -</w:t>
                    </w:r>
                    <w:r>
                      <w:rPr>
                        <w:rStyle w:val="12"/>
                        <w:rFonts w:ascii="仿宋_GB2312" w:eastAsia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A0B"/>
    <w:rsid w:val="00001995"/>
    <w:rsid w:val="00005DC3"/>
    <w:rsid w:val="00011DF3"/>
    <w:rsid w:val="00012F5A"/>
    <w:rsid w:val="00013410"/>
    <w:rsid w:val="00016E90"/>
    <w:rsid w:val="0003274D"/>
    <w:rsid w:val="000379BD"/>
    <w:rsid w:val="00037F84"/>
    <w:rsid w:val="00040260"/>
    <w:rsid w:val="00040347"/>
    <w:rsid w:val="00040D8A"/>
    <w:rsid w:val="000421EB"/>
    <w:rsid w:val="00042334"/>
    <w:rsid w:val="00065C3B"/>
    <w:rsid w:val="00067A50"/>
    <w:rsid w:val="00076441"/>
    <w:rsid w:val="00084A82"/>
    <w:rsid w:val="00093E85"/>
    <w:rsid w:val="000C33E9"/>
    <w:rsid w:val="000C5505"/>
    <w:rsid w:val="000C6B02"/>
    <w:rsid w:val="000D655C"/>
    <w:rsid w:val="000E133E"/>
    <w:rsid w:val="000E3107"/>
    <w:rsid w:val="000F0584"/>
    <w:rsid w:val="000F21F6"/>
    <w:rsid w:val="000F29B4"/>
    <w:rsid w:val="000F3BD1"/>
    <w:rsid w:val="00105889"/>
    <w:rsid w:val="00106AD2"/>
    <w:rsid w:val="00107FC4"/>
    <w:rsid w:val="0011233C"/>
    <w:rsid w:val="00114C0A"/>
    <w:rsid w:val="00120288"/>
    <w:rsid w:val="0012050E"/>
    <w:rsid w:val="00121677"/>
    <w:rsid w:val="001224F3"/>
    <w:rsid w:val="00122878"/>
    <w:rsid w:val="00123DA3"/>
    <w:rsid w:val="001252E6"/>
    <w:rsid w:val="00126D8A"/>
    <w:rsid w:val="001303C4"/>
    <w:rsid w:val="00132CE0"/>
    <w:rsid w:val="00133432"/>
    <w:rsid w:val="0014295E"/>
    <w:rsid w:val="00145EA1"/>
    <w:rsid w:val="0015540E"/>
    <w:rsid w:val="00171A0B"/>
    <w:rsid w:val="00173E4E"/>
    <w:rsid w:val="00175141"/>
    <w:rsid w:val="001870B9"/>
    <w:rsid w:val="00187E0B"/>
    <w:rsid w:val="0019261D"/>
    <w:rsid w:val="00192E52"/>
    <w:rsid w:val="001A4DC9"/>
    <w:rsid w:val="001B2771"/>
    <w:rsid w:val="001C045D"/>
    <w:rsid w:val="001D4380"/>
    <w:rsid w:val="001E139E"/>
    <w:rsid w:val="001F7A18"/>
    <w:rsid w:val="00204C80"/>
    <w:rsid w:val="00210AD3"/>
    <w:rsid w:val="002152E8"/>
    <w:rsid w:val="0022326B"/>
    <w:rsid w:val="00224CBE"/>
    <w:rsid w:val="00232A14"/>
    <w:rsid w:val="00236B58"/>
    <w:rsid w:val="0023758B"/>
    <w:rsid w:val="00255F2B"/>
    <w:rsid w:val="002711F7"/>
    <w:rsid w:val="002722C8"/>
    <w:rsid w:val="00272ED5"/>
    <w:rsid w:val="00284692"/>
    <w:rsid w:val="002971B1"/>
    <w:rsid w:val="002976F0"/>
    <w:rsid w:val="002A4F15"/>
    <w:rsid w:val="002B3D25"/>
    <w:rsid w:val="002C1BDA"/>
    <w:rsid w:val="002C7D02"/>
    <w:rsid w:val="002D7B73"/>
    <w:rsid w:val="002E659D"/>
    <w:rsid w:val="002F0DC3"/>
    <w:rsid w:val="002F257B"/>
    <w:rsid w:val="002F5119"/>
    <w:rsid w:val="0030367D"/>
    <w:rsid w:val="00303D2B"/>
    <w:rsid w:val="00316D44"/>
    <w:rsid w:val="00322541"/>
    <w:rsid w:val="00322742"/>
    <w:rsid w:val="00327985"/>
    <w:rsid w:val="00331335"/>
    <w:rsid w:val="00331DC0"/>
    <w:rsid w:val="0033334A"/>
    <w:rsid w:val="00335309"/>
    <w:rsid w:val="00340F54"/>
    <w:rsid w:val="00341B0C"/>
    <w:rsid w:val="0036118F"/>
    <w:rsid w:val="003745B2"/>
    <w:rsid w:val="00375339"/>
    <w:rsid w:val="003763E6"/>
    <w:rsid w:val="003851B6"/>
    <w:rsid w:val="00385E39"/>
    <w:rsid w:val="00392B80"/>
    <w:rsid w:val="00394AC3"/>
    <w:rsid w:val="003A214D"/>
    <w:rsid w:val="003A396C"/>
    <w:rsid w:val="003B222A"/>
    <w:rsid w:val="003B3F52"/>
    <w:rsid w:val="003B48C0"/>
    <w:rsid w:val="003B5B22"/>
    <w:rsid w:val="003C4C50"/>
    <w:rsid w:val="003D2623"/>
    <w:rsid w:val="003D33B6"/>
    <w:rsid w:val="003E26A2"/>
    <w:rsid w:val="003E6064"/>
    <w:rsid w:val="003F313E"/>
    <w:rsid w:val="00410725"/>
    <w:rsid w:val="00420268"/>
    <w:rsid w:val="0042272F"/>
    <w:rsid w:val="00423D12"/>
    <w:rsid w:val="00424B0A"/>
    <w:rsid w:val="0042664F"/>
    <w:rsid w:val="0043106F"/>
    <w:rsid w:val="004331F1"/>
    <w:rsid w:val="00443CA1"/>
    <w:rsid w:val="0044492D"/>
    <w:rsid w:val="00447826"/>
    <w:rsid w:val="00447DB4"/>
    <w:rsid w:val="00452377"/>
    <w:rsid w:val="00452A4F"/>
    <w:rsid w:val="004545EF"/>
    <w:rsid w:val="004618A0"/>
    <w:rsid w:val="0046387D"/>
    <w:rsid w:val="0046695E"/>
    <w:rsid w:val="00466B86"/>
    <w:rsid w:val="00471BC0"/>
    <w:rsid w:val="004749A0"/>
    <w:rsid w:val="00477299"/>
    <w:rsid w:val="00481BB1"/>
    <w:rsid w:val="00483108"/>
    <w:rsid w:val="00490AAC"/>
    <w:rsid w:val="00492920"/>
    <w:rsid w:val="0049376E"/>
    <w:rsid w:val="0049448A"/>
    <w:rsid w:val="00496B6F"/>
    <w:rsid w:val="004A1B08"/>
    <w:rsid w:val="004A24BB"/>
    <w:rsid w:val="004B7372"/>
    <w:rsid w:val="004C38B9"/>
    <w:rsid w:val="004D0FC0"/>
    <w:rsid w:val="004D3A12"/>
    <w:rsid w:val="004D3D85"/>
    <w:rsid w:val="004D484F"/>
    <w:rsid w:val="004E270C"/>
    <w:rsid w:val="004F2F16"/>
    <w:rsid w:val="004F4863"/>
    <w:rsid w:val="00500E22"/>
    <w:rsid w:val="0050699F"/>
    <w:rsid w:val="00507962"/>
    <w:rsid w:val="005142F6"/>
    <w:rsid w:val="0051519C"/>
    <w:rsid w:val="005347FA"/>
    <w:rsid w:val="00534B8E"/>
    <w:rsid w:val="00540828"/>
    <w:rsid w:val="0054570F"/>
    <w:rsid w:val="00547A36"/>
    <w:rsid w:val="00551A18"/>
    <w:rsid w:val="00560538"/>
    <w:rsid w:val="005619D1"/>
    <w:rsid w:val="0057345B"/>
    <w:rsid w:val="005744CE"/>
    <w:rsid w:val="005854D8"/>
    <w:rsid w:val="0058604F"/>
    <w:rsid w:val="00586ADB"/>
    <w:rsid w:val="0058773B"/>
    <w:rsid w:val="005A0F39"/>
    <w:rsid w:val="005A15B6"/>
    <w:rsid w:val="005A6434"/>
    <w:rsid w:val="005C525B"/>
    <w:rsid w:val="005D48D6"/>
    <w:rsid w:val="005E3C7E"/>
    <w:rsid w:val="005F0186"/>
    <w:rsid w:val="005F040C"/>
    <w:rsid w:val="005F064A"/>
    <w:rsid w:val="00602AE0"/>
    <w:rsid w:val="006179C2"/>
    <w:rsid w:val="0062437E"/>
    <w:rsid w:val="0063269B"/>
    <w:rsid w:val="00634368"/>
    <w:rsid w:val="00637B18"/>
    <w:rsid w:val="0064036D"/>
    <w:rsid w:val="00643BE3"/>
    <w:rsid w:val="006479B3"/>
    <w:rsid w:val="00663F0A"/>
    <w:rsid w:val="00667D05"/>
    <w:rsid w:val="006720A1"/>
    <w:rsid w:val="00694AC7"/>
    <w:rsid w:val="006A2B86"/>
    <w:rsid w:val="006A59F8"/>
    <w:rsid w:val="006B437B"/>
    <w:rsid w:val="006B476C"/>
    <w:rsid w:val="006B47AC"/>
    <w:rsid w:val="006C1438"/>
    <w:rsid w:val="006D01C4"/>
    <w:rsid w:val="006D0CB3"/>
    <w:rsid w:val="006D256A"/>
    <w:rsid w:val="006D7BA2"/>
    <w:rsid w:val="006F049A"/>
    <w:rsid w:val="006F245C"/>
    <w:rsid w:val="006F4CD2"/>
    <w:rsid w:val="0070147A"/>
    <w:rsid w:val="00712E3B"/>
    <w:rsid w:val="0072023D"/>
    <w:rsid w:val="007311B6"/>
    <w:rsid w:val="00732D30"/>
    <w:rsid w:val="007360DE"/>
    <w:rsid w:val="00746560"/>
    <w:rsid w:val="0077209E"/>
    <w:rsid w:val="00772523"/>
    <w:rsid w:val="00775AC1"/>
    <w:rsid w:val="00776EB5"/>
    <w:rsid w:val="0078302E"/>
    <w:rsid w:val="007831AC"/>
    <w:rsid w:val="007A3BEB"/>
    <w:rsid w:val="007B29F0"/>
    <w:rsid w:val="007B6062"/>
    <w:rsid w:val="007B6619"/>
    <w:rsid w:val="007C36F0"/>
    <w:rsid w:val="007C64D6"/>
    <w:rsid w:val="007D064E"/>
    <w:rsid w:val="007D6069"/>
    <w:rsid w:val="007D7A7A"/>
    <w:rsid w:val="007E2283"/>
    <w:rsid w:val="007F0E0A"/>
    <w:rsid w:val="007F2FEB"/>
    <w:rsid w:val="007F414A"/>
    <w:rsid w:val="008007A5"/>
    <w:rsid w:val="00802307"/>
    <w:rsid w:val="008028D8"/>
    <w:rsid w:val="0080293A"/>
    <w:rsid w:val="0080625D"/>
    <w:rsid w:val="00807ABF"/>
    <w:rsid w:val="00807C1D"/>
    <w:rsid w:val="00812511"/>
    <w:rsid w:val="008128B6"/>
    <w:rsid w:val="00813663"/>
    <w:rsid w:val="00814FD7"/>
    <w:rsid w:val="00815314"/>
    <w:rsid w:val="0083437B"/>
    <w:rsid w:val="00836C47"/>
    <w:rsid w:val="00850308"/>
    <w:rsid w:val="00851CEC"/>
    <w:rsid w:val="00856B12"/>
    <w:rsid w:val="00857BC4"/>
    <w:rsid w:val="008627CE"/>
    <w:rsid w:val="00864185"/>
    <w:rsid w:val="008703B4"/>
    <w:rsid w:val="008718D9"/>
    <w:rsid w:val="00872475"/>
    <w:rsid w:val="008750CC"/>
    <w:rsid w:val="00881924"/>
    <w:rsid w:val="00881959"/>
    <w:rsid w:val="0088767A"/>
    <w:rsid w:val="008A166F"/>
    <w:rsid w:val="008A40A5"/>
    <w:rsid w:val="008A7B3E"/>
    <w:rsid w:val="008A7F82"/>
    <w:rsid w:val="008B0186"/>
    <w:rsid w:val="008B0A9B"/>
    <w:rsid w:val="008B5E7F"/>
    <w:rsid w:val="008B708A"/>
    <w:rsid w:val="008C7932"/>
    <w:rsid w:val="008D27AF"/>
    <w:rsid w:val="008E092E"/>
    <w:rsid w:val="008E099A"/>
    <w:rsid w:val="008E12F5"/>
    <w:rsid w:val="008F6291"/>
    <w:rsid w:val="009029E4"/>
    <w:rsid w:val="00905C75"/>
    <w:rsid w:val="009130D5"/>
    <w:rsid w:val="0091394E"/>
    <w:rsid w:val="009213D2"/>
    <w:rsid w:val="009214C1"/>
    <w:rsid w:val="00921DC5"/>
    <w:rsid w:val="00922B97"/>
    <w:rsid w:val="009241E2"/>
    <w:rsid w:val="0093258F"/>
    <w:rsid w:val="009477FB"/>
    <w:rsid w:val="009522EF"/>
    <w:rsid w:val="009549E1"/>
    <w:rsid w:val="00954D9F"/>
    <w:rsid w:val="009579E4"/>
    <w:rsid w:val="00957ACF"/>
    <w:rsid w:val="00960633"/>
    <w:rsid w:val="009626B9"/>
    <w:rsid w:val="0096598C"/>
    <w:rsid w:val="0096643F"/>
    <w:rsid w:val="009807C9"/>
    <w:rsid w:val="00980EAD"/>
    <w:rsid w:val="00982C5D"/>
    <w:rsid w:val="009938D7"/>
    <w:rsid w:val="009A0A30"/>
    <w:rsid w:val="009B27FC"/>
    <w:rsid w:val="009C0868"/>
    <w:rsid w:val="009C32C1"/>
    <w:rsid w:val="009C5803"/>
    <w:rsid w:val="009D50C3"/>
    <w:rsid w:val="009E48A0"/>
    <w:rsid w:val="009F3DD9"/>
    <w:rsid w:val="009F4D3B"/>
    <w:rsid w:val="009F653B"/>
    <w:rsid w:val="009F76B3"/>
    <w:rsid w:val="00A002B8"/>
    <w:rsid w:val="00A00712"/>
    <w:rsid w:val="00A04456"/>
    <w:rsid w:val="00A111B6"/>
    <w:rsid w:val="00A25668"/>
    <w:rsid w:val="00A31575"/>
    <w:rsid w:val="00A405E2"/>
    <w:rsid w:val="00A54A43"/>
    <w:rsid w:val="00A562A1"/>
    <w:rsid w:val="00A579B1"/>
    <w:rsid w:val="00A603A2"/>
    <w:rsid w:val="00A6313D"/>
    <w:rsid w:val="00A6332C"/>
    <w:rsid w:val="00A638E6"/>
    <w:rsid w:val="00A65076"/>
    <w:rsid w:val="00A65A98"/>
    <w:rsid w:val="00A668D3"/>
    <w:rsid w:val="00A812D6"/>
    <w:rsid w:val="00AA00C5"/>
    <w:rsid w:val="00AA20EF"/>
    <w:rsid w:val="00AA313C"/>
    <w:rsid w:val="00AB65AC"/>
    <w:rsid w:val="00AB68A8"/>
    <w:rsid w:val="00AC1AC9"/>
    <w:rsid w:val="00AC7F88"/>
    <w:rsid w:val="00AD3F24"/>
    <w:rsid w:val="00AE3D03"/>
    <w:rsid w:val="00AE478D"/>
    <w:rsid w:val="00AE5755"/>
    <w:rsid w:val="00B17253"/>
    <w:rsid w:val="00B22BE5"/>
    <w:rsid w:val="00B30A85"/>
    <w:rsid w:val="00B50322"/>
    <w:rsid w:val="00B719F9"/>
    <w:rsid w:val="00B76474"/>
    <w:rsid w:val="00B771A9"/>
    <w:rsid w:val="00B81776"/>
    <w:rsid w:val="00B8332A"/>
    <w:rsid w:val="00B833A4"/>
    <w:rsid w:val="00B838B4"/>
    <w:rsid w:val="00B93DE0"/>
    <w:rsid w:val="00BA4C32"/>
    <w:rsid w:val="00BB2BAE"/>
    <w:rsid w:val="00BB78E3"/>
    <w:rsid w:val="00BC194C"/>
    <w:rsid w:val="00BC4314"/>
    <w:rsid w:val="00BD6822"/>
    <w:rsid w:val="00BD7ADA"/>
    <w:rsid w:val="00BE0AD8"/>
    <w:rsid w:val="00BE7F98"/>
    <w:rsid w:val="00BF1A92"/>
    <w:rsid w:val="00BF7860"/>
    <w:rsid w:val="00C00B33"/>
    <w:rsid w:val="00C06333"/>
    <w:rsid w:val="00C16E48"/>
    <w:rsid w:val="00C2150B"/>
    <w:rsid w:val="00C311E2"/>
    <w:rsid w:val="00C414FB"/>
    <w:rsid w:val="00C501F6"/>
    <w:rsid w:val="00C5232E"/>
    <w:rsid w:val="00C60E4C"/>
    <w:rsid w:val="00C644E6"/>
    <w:rsid w:val="00C751C0"/>
    <w:rsid w:val="00C811B5"/>
    <w:rsid w:val="00C81A05"/>
    <w:rsid w:val="00C83E6C"/>
    <w:rsid w:val="00C852F8"/>
    <w:rsid w:val="00C870B3"/>
    <w:rsid w:val="00C957D6"/>
    <w:rsid w:val="00C96AF0"/>
    <w:rsid w:val="00CB7B46"/>
    <w:rsid w:val="00CC1A47"/>
    <w:rsid w:val="00CC50D5"/>
    <w:rsid w:val="00CD1D70"/>
    <w:rsid w:val="00CE5433"/>
    <w:rsid w:val="00CF73C5"/>
    <w:rsid w:val="00D010E6"/>
    <w:rsid w:val="00D05A53"/>
    <w:rsid w:val="00D1127C"/>
    <w:rsid w:val="00D119CD"/>
    <w:rsid w:val="00D11AC9"/>
    <w:rsid w:val="00D11B39"/>
    <w:rsid w:val="00D17AEA"/>
    <w:rsid w:val="00D20060"/>
    <w:rsid w:val="00D26E66"/>
    <w:rsid w:val="00D30CFC"/>
    <w:rsid w:val="00D30D66"/>
    <w:rsid w:val="00D32814"/>
    <w:rsid w:val="00D357C2"/>
    <w:rsid w:val="00D41125"/>
    <w:rsid w:val="00D46FC3"/>
    <w:rsid w:val="00D60471"/>
    <w:rsid w:val="00D64E91"/>
    <w:rsid w:val="00D80CC0"/>
    <w:rsid w:val="00D813A4"/>
    <w:rsid w:val="00D907D3"/>
    <w:rsid w:val="00D91909"/>
    <w:rsid w:val="00D936FF"/>
    <w:rsid w:val="00D956DD"/>
    <w:rsid w:val="00DA7B56"/>
    <w:rsid w:val="00DB2FFD"/>
    <w:rsid w:val="00DB52E3"/>
    <w:rsid w:val="00DB6316"/>
    <w:rsid w:val="00DC0382"/>
    <w:rsid w:val="00DD46F3"/>
    <w:rsid w:val="00DE2A6C"/>
    <w:rsid w:val="00DE4BEF"/>
    <w:rsid w:val="00DE563E"/>
    <w:rsid w:val="00DF3B16"/>
    <w:rsid w:val="00E031B1"/>
    <w:rsid w:val="00E0426F"/>
    <w:rsid w:val="00E11A2D"/>
    <w:rsid w:val="00E14B85"/>
    <w:rsid w:val="00E174D7"/>
    <w:rsid w:val="00E203FB"/>
    <w:rsid w:val="00E20BB4"/>
    <w:rsid w:val="00E23047"/>
    <w:rsid w:val="00E33B49"/>
    <w:rsid w:val="00E33B57"/>
    <w:rsid w:val="00E35E92"/>
    <w:rsid w:val="00E35F8B"/>
    <w:rsid w:val="00E36C7E"/>
    <w:rsid w:val="00E41044"/>
    <w:rsid w:val="00E458A1"/>
    <w:rsid w:val="00E60E79"/>
    <w:rsid w:val="00E65938"/>
    <w:rsid w:val="00E67546"/>
    <w:rsid w:val="00E71DF9"/>
    <w:rsid w:val="00E757EF"/>
    <w:rsid w:val="00E761F9"/>
    <w:rsid w:val="00E77F49"/>
    <w:rsid w:val="00E80421"/>
    <w:rsid w:val="00E86CA0"/>
    <w:rsid w:val="00E86EFF"/>
    <w:rsid w:val="00E87924"/>
    <w:rsid w:val="00E917A3"/>
    <w:rsid w:val="00EA7F45"/>
    <w:rsid w:val="00EC33A4"/>
    <w:rsid w:val="00EC4838"/>
    <w:rsid w:val="00EC61C1"/>
    <w:rsid w:val="00EF0DAF"/>
    <w:rsid w:val="00EF33B6"/>
    <w:rsid w:val="00EF5B10"/>
    <w:rsid w:val="00F040EE"/>
    <w:rsid w:val="00F051C9"/>
    <w:rsid w:val="00F05D42"/>
    <w:rsid w:val="00F06F9B"/>
    <w:rsid w:val="00F07E4E"/>
    <w:rsid w:val="00F157C0"/>
    <w:rsid w:val="00F2544A"/>
    <w:rsid w:val="00F25DA5"/>
    <w:rsid w:val="00F344FF"/>
    <w:rsid w:val="00F40FB9"/>
    <w:rsid w:val="00F42102"/>
    <w:rsid w:val="00F435BF"/>
    <w:rsid w:val="00F45BA7"/>
    <w:rsid w:val="00F51C49"/>
    <w:rsid w:val="00F55808"/>
    <w:rsid w:val="00F56C5C"/>
    <w:rsid w:val="00F629EA"/>
    <w:rsid w:val="00F64F43"/>
    <w:rsid w:val="00F67CA4"/>
    <w:rsid w:val="00F74571"/>
    <w:rsid w:val="00F74DB7"/>
    <w:rsid w:val="00F76F51"/>
    <w:rsid w:val="00F77F75"/>
    <w:rsid w:val="00F80CDE"/>
    <w:rsid w:val="00F82784"/>
    <w:rsid w:val="00F874CC"/>
    <w:rsid w:val="00F95B76"/>
    <w:rsid w:val="00F96FC5"/>
    <w:rsid w:val="00F973D9"/>
    <w:rsid w:val="00FA169F"/>
    <w:rsid w:val="00FA618F"/>
    <w:rsid w:val="00FB46A8"/>
    <w:rsid w:val="00FB5B25"/>
    <w:rsid w:val="00FB70B8"/>
    <w:rsid w:val="00FC0D80"/>
    <w:rsid w:val="00FC1DCC"/>
    <w:rsid w:val="00FC66AD"/>
    <w:rsid w:val="00FC7430"/>
    <w:rsid w:val="00FD5671"/>
    <w:rsid w:val="00FE6810"/>
    <w:rsid w:val="00FF4B07"/>
    <w:rsid w:val="176D3116"/>
    <w:rsid w:val="1DB94B70"/>
    <w:rsid w:val="3BF7C9C0"/>
    <w:rsid w:val="D76E0DAE"/>
    <w:rsid w:val="E7EBD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keepNext/>
      <w:keepLines/>
      <w:ind w:firstLine="720" w:firstLineChars="0"/>
      <w:outlineLvl w:val="0"/>
    </w:pPr>
    <w:rPr>
      <w:rFonts w:ascii="Times New Roman" w:hAnsi="仿宋_GB2312" w:eastAsia="黑体"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ind w:firstLine="720" w:firstLineChars="0"/>
      <w:outlineLvl w:val="1"/>
    </w:pPr>
    <w:rPr>
      <w:rFonts w:ascii="楷体" w:hAnsi="楷体" w:eastAsia="楷体"/>
      <w:b/>
      <w:kern w:val="0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0"/>
    <w:qFormat/>
    <w:uiPriority w:val="99"/>
    <w:pPr>
      <w:spacing w:line="240" w:lineRule="auto"/>
      <w:ind w:firstLine="0" w:firstLineChars="0"/>
    </w:pPr>
    <w:rPr>
      <w:rFonts w:ascii="Calibri" w:hAnsi="Calibri"/>
      <w:kern w:val="0"/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="Calibri" w:hAnsi="Calibri"/>
      <w:kern w:val="0"/>
      <w:sz w:val="18"/>
      <w:szCs w:val="18"/>
    </w:rPr>
  </w:style>
  <w:style w:type="paragraph" w:styleId="7">
    <w:name w:val="HTML Preformatted"/>
    <w:basedOn w:val="1"/>
    <w:link w:val="21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 w:firstLineChars="0"/>
      <w:jc w:val="left"/>
    </w:pPr>
    <w:rPr>
      <w:rFonts w:ascii="宋体" w:hAnsi="宋体"/>
      <w:kern w:val="0"/>
      <w:sz w:val="24"/>
    </w:rPr>
  </w:style>
  <w:style w:type="paragraph" w:styleId="8">
    <w:name w:val="Normal (Web)"/>
    <w:basedOn w:val="1"/>
    <w:qFormat/>
    <w:uiPriority w:val="99"/>
    <w:pPr>
      <w:widowControl/>
      <w:spacing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9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qFormat/>
    <w:uiPriority w:val="99"/>
    <w:rPr>
      <w:rFonts w:cs="Times New Roman"/>
    </w:rPr>
  </w:style>
  <w:style w:type="character" w:styleId="13">
    <w:name w:val="Emphasis"/>
    <w:qFormat/>
    <w:uiPriority w:val="99"/>
    <w:rPr>
      <w:rFonts w:cs="Times New Roman"/>
      <w:color w:val="CC0000"/>
    </w:rPr>
  </w:style>
  <w:style w:type="character" w:styleId="14">
    <w:name w:val="Hyperlink"/>
    <w:qFormat/>
    <w:uiPriority w:val="99"/>
    <w:rPr>
      <w:rFonts w:cs="Times New Roman"/>
      <w:color w:val="0563C1"/>
      <w:u w:val="single"/>
    </w:rPr>
  </w:style>
  <w:style w:type="character" w:customStyle="1" w:styleId="15">
    <w:name w:val="标题 1 Char"/>
    <w:link w:val="2"/>
    <w:qFormat/>
    <w:locked/>
    <w:uiPriority w:val="99"/>
    <w:rPr>
      <w:rFonts w:ascii="Times New Roman" w:hAnsi="仿宋_GB2312" w:eastAsia="黑体" w:cs="Times New Roman"/>
      <w:kern w:val="44"/>
      <w:sz w:val="44"/>
    </w:rPr>
  </w:style>
  <w:style w:type="character" w:customStyle="1" w:styleId="16">
    <w:name w:val="标题 2 Char"/>
    <w:link w:val="3"/>
    <w:qFormat/>
    <w:locked/>
    <w:uiPriority w:val="99"/>
    <w:rPr>
      <w:rFonts w:ascii="楷体" w:hAnsi="楷体" w:eastAsia="楷体" w:cs="Times New Roman"/>
      <w:b/>
      <w:sz w:val="20"/>
    </w:rPr>
  </w:style>
  <w:style w:type="character" w:customStyle="1" w:styleId="17">
    <w:name w:val="页眉 Char"/>
    <w:link w:val="6"/>
    <w:qFormat/>
    <w:locked/>
    <w:uiPriority w:val="99"/>
    <w:rPr>
      <w:rFonts w:cs="Times New Roman"/>
      <w:sz w:val="18"/>
    </w:rPr>
  </w:style>
  <w:style w:type="character" w:customStyle="1" w:styleId="18">
    <w:name w:val="页脚 Char"/>
    <w:link w:val="5"/>
    <w:qFormat/>
    <w:locked/>
    <w:uiPriority w:val="99"/>
    <w:rPr>
      <w:rFonts w:cs="Times New Roman"/>
      <w:sz w:val="18"/>
    </w:rPr>
  </w:style>
  <w:style w:type="paragraph" w:styleId="19">
    <w:name w:val="List Paragraph"/>
    <w:basedOn w:val="1"/>
    <w:qFormat/>
    <w:uiPriority w:val="99"/>
    <w:pPr>
      <w:spacing w:line="240" w:lineRule="auto"/>
      <w:ind w:firstLine="420"/>
    </w:pPr>
    <w:rPr>
      <w:rFonts w:ascii="Calibri" w:hAnsi="Calibri"/>
      <w:szCs w:val="22"/>
    </w:rPr>
  </w:style>
  <w:style w:type="character" w:customStyle="1" w:styleId="20">
    <w:name w:val="批注框文本 Char"/>
    <w:link w:val="4"/>
    <w:qFormat/>
    <w:locked/>
    <w:uiPriority w:val="99"/>
    <w:rPr>
      <w:rFonts w:cs="Times New Roman"/>
      <w:sz w:val="18"/>
    </w:rPr>
  </w:style>
  <w:style w:type="character" w:customStyle="1" w:styleId="21">
    <w:name w:val="HTML 预设格式 Char"/>
    <w:link w:val="7"/>
    <w:qFormat/>
    <w:locked/>
    <w:uiPriority w:val="99"/>
    <w:rPr>
      <w:rFonts w:ascii="宋体" w:hAnsi="宋体" w:eastAsia="宋体" w:cs="Times New Roman"/>
      <w:kern w:val="0"/>
      <w:sz w:val="24"/>
    </w:rPr>
  </w:style>
  <w:style w:type="paragraph" w:customStyle="1" w:styleId="22">
    <w:name w:val="列出段落1"/>
    <w:basedOn w:val="1"/>
    <w:qFormat/>
    <w:uiPriority w:val="99"/>
    <w:pPr>
      <w:spacing w:line="240" w:lineRule="auto"/>
      <w:ind w:firstLine="420" w:firstLineChars="0"/>
    </w:pPr>
    <w:rPr>
      <w:rFonts w:ascii="Calibri" w:hAnsi="Times New Roman"/>
      <w:szCs w:val="22"/>
    </w:rPr>
  </w:style>
  <w:style w:type="paragraph" w:customStyle="1" w:styleId="23">
    <w:name w:val="msolistparagraph"/>
    <w:basedOn w:val="1"/>
    <w:qFormat/>
    <w:uiPriority w:val="99"/>
    <w:pPr>
      <w:spacing w:line="240" w:lineRule="auto"/>
      <w:ind w:firstLine="420"/>
    </w:pPr>
    <w:rPr>
      <w:rFonts w:ascii="仿宋_GB2312" w:hAnsi="等线" w:eastAsia="仿宋_GB2312"/>
      <w:sz w:val="32"/>
      <w:szCs w:val="32"/>
    </w:rPr>
  </w:style>
  <w:style w:type="paragraph" w:customStyle="1" w:styleId="24">
    <w:name w:val="标题1"/>
    <w:basedOn w:val="1"/>
    <w:next w:val="1"/>
    <w:qFormat/>
    <w:uiPriority w:val="99"/>
    <w:pPr>
      <w:tabs>
        <w:tab w:val="left" w:pos="9193"/>
        <w:tab w:val="left" w:pos="9827"/>
      </w:tabs>
      <w:autoSpaceDE w:val="0"/>
      <w:autoSpaceDN w:val="0"/>
      <w:snapToGrid w:val="0"/>
      <w:spacing w:line="640" w:lineRule="atLeast"/>
      <w:ind w:firstLine="0" w:firstLineChars="0"/>
      <w:jc w:val="center"/>
    </w:pPr>
    <w:rPr>
      <w:rFonts w:ascii="Times New Roman" w:hAnsi="Times New Roman" w:eastAsia="方正小标宋_GBK"/>
      <w:kern w:val="0"/>
      <w:sz w:val="44"/>
      <w:szCs w:val="20"/>
    </w:rPr>
  </w:style>
  <w:style w:type="paragraph" w:customStyle="1" w:styleId="2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FangSong" w:hAnsi="Times New Roman" w:eastAsia="FangSong" w:cs="FangSong"/>
      <w:color w:val="000000"/>
      <w:sz w:val="24"/>
      <w:szCs w:val="24"/>
      <w:lang w:val="en-US" w:eastAsia="zh-CN" w:bidi="ar-SA"/>
    </w:rPr>
  </w:style>
  <w:style w:type="paragraph" w:customStyle="1" w:styleId="26">
    <w:name w:val="列出段落11"/>
    <w:basedOn w:val="1"/>
    <w:qFormat/>
    <w:uiPriority w:val="99"/>
    <w:pPr>
      <w:spacing w:line="240" w:lineRule="auto"/>
      <w:ind w:firstLine="420"/>
    </w:pPr>
    <w:rPr>
      <w:rFonts w:ascii="Calibri" w:hAnsi="Calibri"/>
      <w:szCs w:val="22"/>
    </w:rPr>
  </w:style>
  <w:style w:type="paragraph" w:customStyle="1" w:styleId="27">
    <w:name w:val="Char"/>
    <w:basedOn w:val="1"/>
    <w:qFormat/>
    <w:uiPriority w:val="99"/>
    <w:pPr>
      <w:spacing w:line="240" w:lineRule="auto"/>
      <w:ind w:firstLine="0" w:firstLineChars="0"/>
    </w:pPr>
    <w:rPr>
      <w:rFonts w:ascii="Tahoma" w:hAnsi="Tahoma"/>
      <w:szCs w:val="20"/>
    </w:rPr>
  </w:style>
  <w:style w:type="paragraph" w:styleId="28">
    <w:name w:val="Intense Quote"/>
    <w:basedOn w:val="1"/>
    <w:next w:val="1"/>
    <w:link w:val="29"/>
    <w:qFormat/>
    <w:uiPriority w:val="99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9">
    <w:name w:val="明显引用 Char"/>
    <w:link w:val="28"/>
    <w:qFormat/>
    <w:locked/>
    <w:uiPriority w:val="99"/>
    <w:rPr>
      <w:rFonts w:ascii="Arial" w:hAnsi="Arial" w:cs="Times New Roman"/>
      <w:b/>
      <w:i/>
      <w:color w:val="4F81BD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370</Words>
  <Characters>2114</Characters>
  <Lines>17</Lines>
  <Paragraphs>4</Paragraphs>
  <TotalTime>1</TotalTime>
  <ScaleCrop>false</ScaleCrop>
  <LinksUpToDate>false</LinksUpToDate>
  <CharactersWithSpaces>2480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2019-04-26T11:01:00Z</dcterms:created>
  <dc:creator>PC</dc:creator>
  <cp:lastModifiedBy>朱晋莹</cp:lastModifiedBy>
  <cp:lastPrinted>2023-06-05T19:36:00Z</cp:lastPrinted>
  <dcterms:modified xsi:type="dcterms:W3CDTF">2023-06-12T11:33:13Z</dcterms:modified>
  <dc:title>江苏省工业和信息化厅文件</dc:title>
  <cp:revision>218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</Properties>
</file>