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合肥市大数据企业复审备案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统计表</w:t>
      </w:r>
    </w:p>
    <w:p>
      <w:pPr>
        <w:jc w:val="left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XX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eastAsia="zh-CN"/>
        </w:rPr>
        <w:t>县（市）区、开发区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数据资源局（加盖公章）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1276"/>
        <w:gridCol w:w="2410"/>
        <w:gridCol w:w="226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县区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上次认定或复审年度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今年复审、备案情况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未开展原因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例1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A企业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未开展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例2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B企业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已复审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例3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C企业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已备案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注：企业在本市范围内发生地址变更的，迁入迁出地数据局都需进行统计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39"/>
    <w:rsid w:val="0032293A"/>
    <w:rsid w:val="004222E5"/>
    <w:rsid w:val="00494339"/>
    <w:rsid w:val="00661CA2"/>
    <w:rsid w:val="00734EED"/>
    <w:rsid w:val="007F7A80"/>
    <w:rsid w:val="009C67CE"/>
    <w:rsid w:val="735DD1BE"/>
    <w:rsid w:val="737F40D2"/>
    <w:rsid w:val="7F452CB6"/>
    <w:rsid w:val="7F7476B6"/>
    <w:rsid w:val="7F7FE2FD"/>
    <w:rsid w:val="8B87834F"/>
    <w:rsid w:val="C5CAFC25"/>
    <w:rsid w:val="EEF13B9E"/>
    <w:rsid w:val="F2EFCC64"/>
    <w:rsid w:val="FBE64903"/>
    <w:rsid w:val="FD6E5289"/>
    <w:rsid w:val="FFA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5</TotalTime>
  <ScaleCrop>false</ScaleCrop>
  <LinksUpToDate>false</LinksUpToDate>
  <CharactersWithSpaces>132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2022-07-12T07:04:00Z</dcterms:created>
  <dc:creator>leo forjudy</dc:creator>
  <cp:lastModifiedBy>uos</cp:lastModifiedBy>
  <dcterms:modified xsi:type="dcterms:W3CDTF">2023-04-14T17:05:09Z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