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0CD" w:rsidRDefault="007030CD" w:rsidP="007030CD">
      <w:pPr>
        <w:widowControl/>
        <w:jc w:val="center"/>
        <w:rPr>
          <w:rFonts w:ascii="方正小标宋简体" w:eastAsia="方正小标宋简体" w:hAnsi="方正小标宋简体" w:cs="宋体"/>
          <w:bCs/>
          <w:color w:val="000000"/>
          <w:kern w:val="0"/>
          <w:sz w:val="36"/>
          <w:szCs w:val="36"/>
        </w:rPr>
      </w:pPr>
      <w:r w:rsidRPr="007030CD">
        <w:rPr>
          <w:rFonts w:ascii="方正小标宋简体" w:eastAsia="方正小标宋简体" w:hAnsi="方正小标宋简体" w:cs="宋体" w:hint="eastAsia"/>
          <w:bCs/>
          <w:color w:val="000000"/>
          <w:kern w:val="0"/>
          <w:sz w:val="36"/>
          <w:szCs w:val="36"/>
        </w:rPr>
        <w:t>芜湖通全青年创业园“助企创企”服务系列活动</w:t>
      </w:r>
    </w:p>
    <w:p w:rsidR="007030CD" w:rsidRPr="007030CD" w:rsidRDefault="007030CD" w:rsidP="007030CD">
      <w:pPr>
        <w:widowControl/>
        <w:jc w:val="center"/>
        <w:rPr>
          <w:rFonts w:ascii="方正小标宋简体" w:eastAsia="方正小标宋简体" w:hAnsi="方正小标宋简体" w:cs="宋体"/>
          <w:bCs/>
          <w:color w:val="000000"/>
          <w:kern w:val="0"/>
          <w:sz w:val="36"/>
          <w:szCs w:val="36"/>
        </w:rPr>
      </w:pPr>
    </w:p>
    <w:p w:rsidR="00F65BE2" w:rsidRPr="007030CD" w:rsidRDefault="001B3C7D" w:rsidP="007030CD">
      <w:pPr>
        <w:widowControl/>
        <w:spacing w:line="580" w:lineRule="exact"/>
        <w:ind w:firstLineChars="200" w:firstLine="640"/>
        <w:rPr>
          <w:rFonts w:ascii="黑体" w:eastAsia="黑体" w:hAnsi="黑体" w:cs="宋体"/>
          <w:bCs/>
          <w:color w:val="000000"/>
          <w:kern w:val="0"/>
          <w:sz w:val="32"/>
          <w:szCs w:val="32"/>
        </w:rPr>
      </w:pPr>
      <w:r w:rsidRPr="007030CD">
        <w:rPr>
          <w:rFonts w:ascii="黑体" w:eastAsia="黑体" w:hAnsi="黑体" w:cs="宋体" w:hint="eastAsia"/>
          <w:bCs/>
          <w:color w:val="000000"/>
          <w:kern w:val="0"/>
          <w:sz w:val="32"/>
          <w:szCs w:val="32"/>
        </w:rPr>
        <w:t>一、单位简介</w:t>
      </w:r>
    </w:p>
    <w:p w:rsidR="00F65BE2" w:rsidRPr="007030CD" w:rsidRDefault="001B3C7D" w:rsidP="007030CD">
      <w:pPr>
        <w:widowControl/>
        <w:spacing w:line="580" w:lineRule="exact"/>
        <w:ind w:firstLineChars="200" w:firstLine="640"/>
        <w:rPr>
          <w:rFonts w:ascii="仿宋_GB2312" w:eastAsia="仿宋_GB2312" w:hAnsi="宋体" w:cs="宋体"/>
          <w:color w:val="000000"/>
          <w:kern w:val="0"/>
          <w:sz w:val="32"/>
          <w:szCs w:val="32"/>
        </w:rPr>
      </w:pPr>
      <w:r w:rsidRPr="007030CD">
        <w:rPr>
          <w:rFonts w:ascii="仿宋_GB2312" w:eastAsia="仿宋_GB2312" w:hAnsi="宋体" w:cs="宋体" w:hint="eastAsia"/>
          <w:color w:val="000000"/>
          <w:kern w:val="0"/>
          <w:sz w:val="32"/>
          <w:szCs w:val="32"/>
        </w:rPr>
        <w:t>芜湖通全科技有限公司成立于2003年，注册资本800万元，公司承载运营芜湖通全青年创业园，主要围绕现代服务业，以科技创新、服务创新带动高技术产业集群建设，将“通全青年创业园”建设成为安徽地区知名园区品牌。园区位于芜湖国家级经济开发区银湖北路50号，占地面积约35亩，总建筑面积3.07万平方米 ，产权自有。芜湖通全科技是一家专业打造设施健全、服务到位的高水准的创业园区。园区服务具体包括以客户管理、物业管理、商业管理、品牌管理为主的专业化管理；以创业综合服务、政策服务、项目申报服务、技术转移服务、科技金融服务为主的专业化服务。随着公司基础设施和服务平台的逐步建设完善，所运营的芜湖通全青年创业园承担起了经开区乃至芜湖市的创业支持工作，近年陆续获得多项资质荣誉：已连续3年被评为市级优秀科技企业孵化器，省级优秀示范众创空间，并获评：“国家级小微企业创业创新园区”、“全国创业孵化示范园区”、“国家级众创空间 ”、“省级退役军人创业孵化园区”、“省级科技服务集聚区”等荣誉称号，是安徽师范大学、安徽工程大学等各高校大学生创业实践、孵化园区，园区目前已初步形成集众创空间、孵化器、产业园区等全孵化链的国家级综合型创新创业园区。</w:t>
      </w:r>
    </w:p>
    <w:p w:rsidR="00F65BE2" w:rsidRPr="007030CD" w:rsidRDefault="001B3C7D" w:rsidP="007030CD">
      <w:pPr>
        <w:widowControl/>
        <w:spacing w:line="580" w:lineRule="exact"/>
        <w:ind w:firstLineChars="200" w:firstLine="640"/>
        <w:rPr>
          <w:rFonts w:ascii="黑体" w:eastAsia="黑体" w:hAnsi="黑体"/>
          <w:sz w:val="32"/>
          <w:szCs w:val="32"/>
        </w:rPr>
      </w:pPr>
      <w:r w:rsidRPr="007030CD">
        <w:rPr>
          <w:rFonts w:ascii="黑体" w:eastAsia="黑体" w:hAnsi="黑体" w:cs="宋体" w:hint="eastAsia"/>
          <w:color w:val="000000"/>
          <w:kern w:val="0"/>
          <w:sz w:val="32"/>
          <w:szCs w:val="32"/>
        </w:rPr>
        <w:lastRenderedPageBreak/>
        <w:t>二、</w:t>
      </w:r>
      <w:r w:rsidRPr="007030CD">
        <w:rPr>
          <w:rFonts w:ascii="黑体" w:eastAsia="黑体" w:hAnsi="黑体" w:cs="黑体"/>
          <w:color w:val="000000"/>
          <w:kern w:val="0"/>
          <w:sz w:val="32"/>
          <w:szCs w:val="32"/>
        </w:rPr>
        <w:t>服务案例基本情况</w:t>
      </w:r>
    </w:p>
    <w:p w:rsidR="00F65BE2" w:rsidRPr="007030CD" w:rsidRDefault="001B3C7D" w:rsidP="007030CD">
      <w:pPr>
        <w:widowControl/>
        <w:spacing w:line="580" w:lineRule="exact"/>
        <w:ind w:firstLineChars="200" w:firstLine="643"/>
        <w:rPr>
          <w:rFonts w:ascii="仿宋_GB2312" w:eastAsia="仿宋_GB2312" w:hAnsi="宋体" w:cs="宋体"/>
          <w:sz w:val="32"/>
          <w:szCs w:val="32"/>
        </w:rPr>
      </w:pPr>
      <w:r w:rsidRPr="007030CD">
        <w:rPr>
          <w:rFonts w:ascii="仿宋_GB2312" w:eastAsia="仿宋_GB2312" w:hAnsi="宋体" w:cs="宋体" w:hint="eastAsia"/>
          <w:b/>
          <w:bCs/>
          <w:color w:val="000000"/>
          <w:kern w:val="0"/>
          <w:sz w:val="32"/>
          <w:szCs w:val="32"/>
        </w:rPr>
        <w:t>服务项目名称：</w:t>
      </w:r>
      <w:r w:rsidRPr="007030CD">
        <w:rPr>
          <w:rFonts w:ascii="仿宋_GB2312" w:eastAsia="仿宋_GB2312" w:hAnsi="宋体" w:cs="宋体" w:hint="eastAsia"/>
          <w:color w:val="000000"/>
          <w:kern w:val="0"/>
          <w:sz w:val="32"/>
          <w:szCs w:val="32"/>
        </w:rPr>
        <w:t xml:space="preserve">助企创业”—创业辅导、信息咨询创业服务系列活动 </w:t>
      </w:r>
    </w:p>
    <w:p w:rsidR="00F65BE2" w:rsidRPr="007030CD" w:rsidRDefault="001B3C7D" w:rsidP="007030CD">
      <w:pPr>
        <w:widowControl/>
        <w:spacing w:line="580" w:lineRule="exact"/>
        <w:ind w:firstLineChars="200" w:firstLine="643"/>
        <w:rPr>
          <w:rFonts w:ascii="仿宋_GB2312" w:eastAsia="仿宋_GB2312" w:hAnsi="宋体" w:cs="宋体"/>
          <w:sz w:val="32"/>
          <w:szCs w:val="32"/>
        </w:rPr>
      </w:pPr>
      <w:r w:rsidRPr="007030CD">
        <w:rPr>
          <w:rFonts w:ascii="仿宋_GB2312" w:eastAsia="仿宋_GB2312" w:hAnsi="宋体" w:cs="宋体" w:hint="eastAsia"/>
          <w:b/>
          <w:bCs/>
          <w:color w:val="000000"/>
          <w:kern w:val="0"/>
          <w:sz w:val="32"/>
          <w:szCs w:val="32"/>
        </w:rPr>
        <w:t xml:space="preserve">服务开展期间 </w:t>
      </w:r>
      <w:r w:rsidRPr="007030CD">
        <w:rPr>
          <w:rFonts w:ascii="仿宋_GB2312" w:eastAsia="仿宋_GB2312" w:hAnsi="宋体" w:cs="宋体" w:hint="eastAsia"/>
          <w:color w:val="000000"/>
          <w:kern w:val="0"/>
          <w:sz w:val="32"/>
          <w:szCs w:val="32"/>
        </w:rPr>
        <w:t xml:space="preserve">：2021年01月01日至2022年12 月31日 </w:t>
      </w:r>
    </w:p>
    <w:p w:rsidR="007030CD" w:rsidRPr="007030CD" w:rsidRDefault="001B3C7D" w:rsidP="007030CD">
      <w:pPr>
        <w:widowControl/>
        <w:spacing w:line="580" w:lineRule="exact"/>
        <w:ind w:firstLineChars="200" w:firstLine="643"/>
        <w:rPr>
          <w:rFonts w:ascii="仿宋_GB2312" w:eastAsia="仿宋_GB2312" w:hAnsi="宋体" w:cs="宋体"/>
          <w:sz w:val="32"/>
          <w:szCs w:val="32"/>
        </w:rPr>
      </w:pPr>
      <w:r w:rsidRPr="007030CD">
        <w:rPr>
          <w:rFonts w:ascii="仿宋_GB2312" w:eastAsia="仿宋_GB2312" w:hAnsi="宋体" w:cs="宋体" w:hint="eastAsia"/>
          <w:b/>
          <w:bCs/>
          <w:color w:val="000000"/>
          <w:kern w:val="0"/>
          <w:sz w:val="32"/>
          <w:szCs w:val="32"/>
        </w:rPr>
        <w:t>服务内容：</w:t>
      </w:r>
      <w:r w:rsidRPr="007030CD">
        <w:rPr>
          <w:rFonts w:ascii="仿宋_GB2312" w:eastAsia="仿宋_GB2312" w:hAnsi="宋体" w:cs="宋体" w:hint="eastAsia"/>
          <w:color w:val="000000"/>
          <w:kern w:val="0"/>
          <w:sz w:val="32"/>
          <w:szCs w:val="32"/>
        </w:rPr>
        <w:t>公司所运营的园区自创立至</w:t>
      </w:r>
      <w:r w:rsidR="00F7312B">
        <w:rPr>
          <w:rFonts w:ascii="仿宋_GB2312" w:eastAsia="仿宋_GB2312" w:hAnsi="宋体" w:cs="宋体" w:hint="eastAsia"/>
          <w:color w:val="000000"/>
          <w:kern w:val="0"/>
          <w:sz w:val="32"/>
          <w:szCs w:val="32"/>
        </w:rPr>
        <w:t>今</w:t>
      </w:r>
      <w:r w:rsidRPr="007030CD">
        <w:rPr>
          <w:rFonts w:ascii="仿宋_GB2312" w:eastAsia="仿宋_GB2312" w:hAnsi="宋体" w:cs="宋体" w:hint="eastAsia"/>
          <w:color w:val="000000"/>
          <w:kern w:val="0"/>
          <w:sz w:val="32"/>
          <w:szCs w:val="32"/>
        </w:rPr>
        <w:t>，每年均有一批新入驻企业与毕业企业，保证了园区内的良性循环。园区入驻企业所属行业众多，包括生产制造、咨询服务、检测检验、汽车设计等多个方面，一定程度上形成互补互助的良好态势，通全致力打造区域内产业集聚园区，形成产业链条，为经开区及芜湖主导产业做好配套服务。根据区域特点,经开区以生产型企业为主，目前，经开区投产企业90%以上为生产型企业，人力资源、专业咨询、现代物流、设计服务、电子商务等生产性配套服务企业也日益增多，为此，通全创业园自成立以来一直把服务芜湖地区科技型创业企业，促进科技服务企业发展作为经营理念，根据五大类企业在公司日常经营中的所需所盼，公司自成立以来以芜湖通全青年创业园为抓手，一直以服务创业者和中小微企业为宗旨，以不断完善园区信息服务体系为目标，以先进的信息技术为手段，将建设好信息化服务平台来提高运行维护水平，实现信息资源整合、拓展各项科技服务领域，以完善的园区运维机制和信息化基础环境为保障，推动区域内中小企业的健康发展，</w:t>
      </w:r>
      <w:r w:rsidRPr="007030CD">
        <w:rPr>
          <w:rFonts w:ascii="仿宋_GB2312" w:eastAsia="仿宋_GB2312" w:hAnsi="宋体" w:cs="宋体" w:hint="eastAsia"/>
          <w:color w:val="000000"/>
          <w:kern w:val="0"/>
          <w:sz w:val="32"/>
          <w:szCs w:val="32"/>
        </w:rPr>
        <w:lastRenderedPageBreak/>
        <w:t xml:space="preserve">提升中小企业竞争力，加速科技信息化与工业化融合步伐，推进经济结构调整，增加就业，促进经济社会协调发展。 </w:t>
      </w:r>
    </w:p>
    <w:p w:rsidR="00F65BE2" w:rsidRPr="007030CD" w:rsidRDefault="001B3C7D" w:rsidP="007030CD">
      <w:pPr>
        <w:widowControl/>
        <w:spacing w:line="580" w:lineRule="exact"/>
        <w:ind w:firstLineChars="200" w:firstLine="640"/>
        <w:rPr>
          <w:rFonts w:ascii="仿宋_GB2312" w:eastAsia="仿宋_GB2312" w:hAnsi="宋体" w:cs="宋体"/>
          <w:sz w:val="32"/>
          <w:szCs w:val="32"/>
        </w:rPr>
      </w:pPr>
      <w:r w:rsidRPr="007030CD">
        <w:rPr>
          <w:rFonts w:ascii="仿宋_GB2312" w:eastAsia="仿宋_GB2312" w:hAnsi="宋体" w:cs="宋体" w:hint="eastAsia"/>
          <w:color w:val="000000"/>
          <w:kern w:val="0"/>
          <w:sz w:val="32"/>
          <w:szCs w:val="32"/>
        </w:rPr>
        <w:t>园区主要通过两个方面为企业提供优质服务：一是通过进一步健全公共服务平台、配套服务平台、专业咨询服务平台等，提高服务能力，建设园区品牌。二是组织引入行业龙头企业，扶持中小微企业共同发展，通过建立聚集产业和优化内部服务水平，通过结合创业辅导和信息咨询等创新创业活动开展来更好地为经开区和芜湖市中小微企业服务。2021年至2022年，通全共计开展创业辅导活动13场、信息咨询活动13场，其他活动10余场，累计服务企业超75家，服务人次超400人次。在年度开展创业辅导服务方面，通全为更好地扶持中小企业发展，不断优化内部服务体系，一直以来将提升创业辅导能力作为平台的主要内容，目前，运营团队中有创业辅导20余人，皆为本行业多年从业人员，拥有丰富的从业经验，另引入10余位外部创业专家，协同为企业提供创业指导。</w:t>
      </w:r>
    </w:p>
    <w:p w:rsidR="00F65BE2" w:rsidRPr="007030CD" w:rsidRDefault="001B3C7D" w:rsidP="007030CD">
      <w:pPr>
        <w:widowControl/>
        <w:spacing w:line="580" w:lineRule="exact"/>
        <w:ind w:firstLineChars="200" w:firstLine="640"/>
        <w:rPr>
          <w:rFonts w:ascii="仿宋_GB2312" w:eastAsia="仿宋_GB2312" w:hAnsi="宋体" w:cs="宋体"/>
          <w:sz w:val="32"/>
          <w:szCs w:val="32"/>
        </w:rPr>
      </w:pPr>
      <w:r w:rsidRPr="007030CD">
        <w:rPr>
          <w:rFonts w:ascii="仿宋_GB2312" w:eastAsia="仿宋_GB2312" w:hAnsi="宋体" w:cs="宋体" w:hint="eastAsia"/>
          <w:color w:val="000000"/>
          <w:kern w:val="0"/>
          <w:sz w:val="32"/>
          <w:szCs w:val="32"/>
        </w:rPr>
        <w:t>近年来通全不断的整合和编著相关《创业服务手册》、设立了专线创业服务热线，同时配备专员为创业者和中小企业提供工商注册、社保开户、税务咨询等政务代理服务。其次建立创业辅导服务体系，通过“企业联络员+创业导师制”等服务模式，为小微企业提供服务，促进更多小微企业成长园区结合“导师库”资源，根据周边企业发展需求，匹配专家资源，开展专项创业辅导对接活动，为企业解决在发展中</w:t>
      </w:r>
      <w:r w:rsidRPr="007030CD">
        <w:rPr>
          <w:rFonts w:ascii="仿宋_GB2312" w:eastAsia="仿宋_GB2312" w:hAnsi="宋体" w:cs="宋体" w:hint="eastAsia"/>
          <w:color w:val="000000"/>
          <w:kern w:val="0"/>
          <w:sz w:val="32"/>
          <w:szCs w:val="32"/>
        </w:rPr>
        <w:lastRenderedPageBreak/>
        <w:t xml:space="preserve">遇到的难题，帮助10余家企业推进企业研发项目进展，2022年10余家园区企业在创业辅导下成功入库安徽省2022年科技型中小企业，3家企业进入高新技术企业培育阶段，创业辅导活动的开展助力中小微企业平稳发展，为促进区域经济做贡献。 </w:t>
      </w:r>
    </w:p>
    <w:p w:rsidR="00F65BE2" w:rsidRPr="007030CD" w:rsidRDefault="001B3C7D" w:rsidP="007030CD">
      <w:pPr>
        <w:widowControl/>
        <w:spacing w:line="580" w:lineRule="exact"/>
        <w:ind w:firstLineChars="200" w:firstLine="640"/>
        <w:rPr>
          <w:rFonts w:ascii="仿宋_GB2312" w:eastAsia="仿宋_GB2312" w:hAnsi="宋体" w:cs="宋体"/>
          <w:color w:val="000000"/>
          <w:kern w:val="0"/>
          <w:sz w:val="32"/>
          <w:szCs w:val="32"/>
        </w:rPr>
      </w:pPr>
      <w:r w:rsidRPr="007030CD">
        <w:rPr>
          <w:rFonts w:ascii="仿宋_GB2312" w:eastAsia="仿宋_GB2312" w:hAnsi="宋体" w:cs="宋体" w:hint="eastAsia"/>
          <w:color w:val="000000"/>
          <w:kern w:val="0"/>
          <w:sz w:val="32"/>
          <w:szCs w:val="32"/>
        </w:rPr>
        <w:t>在信息咨询服务方面，园区主要通过两个方面进行年度服务：一是官网、微信公众号线上发布各类政策、服务及活动信息，为中小企业提供最及时的信息共享服务。主要围绕以信息科技为支撑的现代服务业，以科技创新、服务创新带动高技术产业集群建设，成为科技创新建设示范地及科技创新成果展示地。公司于2015年开始建立通全科技官网（http://www.tongquankeji.com/） 和“通全科技园”微信公众号，公司充分利用信息网络技术手段，形成便于中小企业查询的、开放的信息服务系统，具有在线服务、线上线下联动功能，线上年发布信息200余条，年组织开展的相关服务活动10余次；二是为了政策全面落实，打造了政策全链条服务：园区定期将企业相关项目申报的惠企政策推送给企业，帮扶企业申报，除此以外，还定期宣传和落实企业的房租补贴、人社补贴、大学生创业补贴等，2021年到2022年期间，有50余家企业拿到相关房租补贴和大学生创业补贴等政策，对比一般第三方科技服务机构政策申报服务，园区政策服务更为全面，为企业争取一些政策扶持，促进小微企业发展。构建的政策信息服务平台，政策服务主要以“线</w:t>
      </w:r>
      <w:r w:rsidRPr="007030CD">
        <w:rPr>
          <w:rFonts w:ascii="仿宋_GB2312" w:eastAsia="仿宋_GB2312" w:hAnsi="宋体" w:cs="宋体" w:hint="eastAsia"/>
          <w:color w:val="000000"/>
          <w:kern w:val="0"/>
          <w:sz w:val="32"/>
          <w:szCs w:val="32"/>
        </w:rPr>
        <w:lastRenderedPageBreak/>
        <w:t>上宣传+线下专人落实+一对一政策申报扶持”通过线上政策对比、政策法规、政策解读、政策分类等线上功能板块设置，结合线下设置专门的企业联络员从事政策咨询宣传。每月联络员通过走访形对企业进行各类政策推送和解读4次，打通政策落地的最后“一公里”。一直以来，通全通过各项创新创业服务带动逐步深入，让创新创业服务在周边企业生产经营和管理的各个领域、各个环节得到充分有效应用，围绕以创业辅导及信息咨询等服务为支撑的现代服务体系，以科技创新、服务创新带动企业创业发展。创业辅导和信息咨询等创新创业活动的开展，提升了自身服务水平，提高了引才招商能力，为企业解决生产经营中遇到的管理难题和技术壁垒，使企业在发展中少走弯路，与企业在共同发展中为区域经济做贡献。</w:t>
      </w:r>
    </w:p>
    <w:p w:rsidR="00F65BE2" w:rsidRDefault="00F65BE2"/>
    <w:sectPr w:rsidR="00F65BE2" w:rsidSect="00B85467">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D36" w:rsidRDefault="00BB6D36" w:rsidP="007030CD">
      <w:r>
        <w:separator/>
      </w:r>
    </w:p>
  </w:endnote>
  <w:endnote w:type="continuationSeparator" w:id="1">
    <w:p w:rsidR="00BB6D36" w:rsidRDefault="00BB6D36" w:rsidP="00703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0000600000000000000"/>
    <w:charset w:val="86"/>
    <w:family w:val="auto"/>
    <w:pitch w:val="variable"/>
    <w:sig w:usb0="800002BF" w:usb1="184F6CF8" w:usb2="00000012" w:usb3="00000000" w:csb0="0016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7914918"/>
      <w:docPartObj>
        <w:docPartGallery w:val="Page Numbers (Bottom of Page)"/>
        <w:docPartUnique/>
      </w:docPartObj>
    </w:sdtPr>
    <w:sdtContent>
      <w:p w:rsidR="00B85467" w:rsidRPr="00B85467" w:rsidRDefault="00A815F7">
        <w:pPr>
          <w:pStyle w:val="a4"/>
          <w:rPr>
            <w:rFonts w:asciiTheme="minorEastAsia" w:hAnsiTheme="minorEastAsia"/>
            <w:sz w:val="28"/>
            <w:szCs w:val="28"/>
          </w:rPr>
        </w:pPr>
        <w:r w:rsidRPr="00B85467">
          <w:rPr>
            <w:rFonts w:asciiTheme="minorEastAsia" w:hAnsiTheme="minorEastAsia"/>
            <w:sz w:val="28"/>
            <w:szCs w:val="28"/>
          </w:rPr>
          <w:fldChar w:fldCharType="begin"/>
        </w:r>
        <w:r w:rsidR="00B85467" w:rsidRPr="00B85467">
          <w:rPr>
            <w:rFonts w:asciiTheme="minorEastAsia" w:hAnsiTheme="minorEastAsia"/>
            <w:sz w:val="28"/>
            <w:szCs w:val="28"/>
          </w:rPr>
          <w:instrText xml:space="preserve"> PAGE   \* MERGEFORMAT </w:instrText>
        </w:r>
        <w:r w:rsidRPr="00B85467">
          <w:rPr>
            <w:rFonts w:asciiTheme="minorEastAsia" w:hAnsiTheme="minorEastAsia"/>
            <w:sz w:val="28"/>
            <w:szCs w:val="28"/>
          </w:rPr>
          <w:fldChar w:fldCharType="separate"/>
        </w:r>
        <w:r w:rsidR="00F7312B" w:rsidRPr="00F7312B">
          <w:rPr>
            <w:rFonts w:asciiTheme="minorEastAsia" w:hAnsiTheme="minorEastAsia"/>
            <w:noProof/>
            <w:sz w:val="28"/>
            <w:szCs w:val="28"/>
            <w:lang w:val="zh-CN"/>
          </w:rPr>
          <w:t>-</w:t>
        </w:r>
        <w:r w:rsidR="00F7312B">
          <w:rPr>
            <w:rFonts w:asciiTheme="minorEastAsia" w:hAnsiTheme="minorEastAsia"/>
            <w:noProof/>
            <w:sz w:val="28"/>
            <w:szCs w:val="28"/>
          </w:rPr>
          <w:t xml:space="preserve"> 2 -</w:t>
        </w:r>
        <w:r w:rsidRPr="00B85467">
          <w:rPr>
            <w:rFonts w:asciiTheme="minorEastAsia" w:hAnsiTheme="minorEastAsia"/>
            <w:sz w:val="28"/>
            <w:szCs w:val="28"/>
          </w:rPr>
          <w:fldChar w:fldCharType="end"/>
        </w:r>
      </w:p>
    </w:sdtContent>
  </w:sdt>
  <w:p w:rsidR="00B85467" w:rsidRDefault="00B8546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7914914"/>
      <w:docPartObj>
        <w:docPartGallery w:val="Page Numbers (Bottom of Page)"/>
        <w:docPartUnique/>
      </w:docPartObj>
    </w:sdtPr>
    <w:sdtContent>
      <w:p w:rsidR="00B85467" w:rsidRPr="00B85467" w:rsidRDefault="00A815F7">
        <w:pPr>
          <w:pStyle w:val="a4"/>
          <w:jc w:val="right"/>
          <w:rPr>
            <w:rFonts w:asciiTheme="minorEastAsia" w:hAnsiTheme="minorEastAsia"/>
            <w:sz w:val="28"/>
            <w:szCs w:val="28"/>
          </w:rPr>
        </w:pPr>
        <w:r w:rsidRPr="00B85467">
          <w:rPr>
            <w:rFonts w:asciiTheme="minorEastAsia" w:hAnsiTheme="minorEastAsia"/>
            <w:sz w:val="28"/>
            <w:szCs w:val="28"/>
          </w:rPr>
          <w:fldChar w:fldCharType="begin"/>
        </w:r>
        <w:r w:rsidR="00B85467" w:rsidRPr="00B85467">
          <w:rPr>
            <w:rFonts w:asciiTheme="minorEastAsia" w:hAnsiTheme="minorEastAsia"/>
            <w:sz w:val="28"/>
            <w:szCs w:val="28"/>
          </w:rPr>
          <w:instrText xml:space="preserve"> PAGE   \* MERGEFORMAT </w:instrText>
        </w:r>
        <w:r w:rsidRPr="00B85467">
          <w:rPr>
            <w:rFonts w:asciiTheme="minorEastAsia" w:hAnsiTheme="minorEastAsia"/>
            <w:sz w:val="28"/>
            <w:szCs w:val="28"/>
          </w:rPr>
          <w:fldChar w:fldCharType="separate"/>
        </w:r>
        <w:r w:rsidR="00F7312B" w:rsidRPr="00F7312B">
          <w:rPr>
            <w:rFonts w:asciiTheme="minorEastAsia" w:hAnsiTheme="minorEastAsia"/>
            <w:noProof/>
            <w:sz w:val="28"/>
            <w:szCs w:val="28"/>
            <w:lang w:val="zh-CN"/>
          </w:rPr>
          <w:t>-</w:t>
        </w:r>
        <w:r w:rsidR="00F7312B">
          <w:rPr>
            <w:rFonts w:asciiTheme="minorEastAsia" w:hAnsiTheme="minorEastAsia"/>
            <w:noProof/>
            <w:sz w:val="28"/>
            <w:szCs w:val="28"/>
          </w:rPr>
          <w:t xml:space="preserve"> 3 -</w:t>
        </w:r>
        <w:r w:rsidRPr="00B85467">
          <w:rPr>
            <w:rFonts w:asciiTheme="minorEastAsia" w:hAnsiTheme="minorEastAsia"/>
            <w:sz w:val="28"/>
            <w:szCs w:val="28"/>
          </w:rPr>
          <w:fldChar w:fldCharType="end"/>
        </w:r>
      </w:p>
    </w:sdtContent>
  </w:sdt>
  <w:p w:rsidR="00B85467" w:rsidRDefault="00B854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D36" w:rsidRDefault="00BB6D36" w:rsidP="007030CD">
      <w:r>
        <w:separator/>
      </w:r>
    </w:p>
  </w:footnote>
  <w:footnote w:type="continuationSeparator" w:id="1">
    <w:p w:rsidR="00BB6D36" w:rsidRDefault="00BB6D36" w:rsidP="007030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GU5NGYwOGYxZWM0MDQxMTM2ODRmYWY4YzFmNDY0ZTMifQ=="/>
  </w:docVars>
  <w:rsids>
    <w:rsidRoot w:val="30D7010D"/>
    <w:rsid w:val="001B3C7D"/>
    <w:rsid w:val="007030CD"/>
    <w:rsid w:val="00A815F7"/>
    <w:rsid w:val="00B85467"/>
    <w:rsid w:val="00BB6D36"/>
    <w:rsid w:val="00F65BE2"/>
    <w:rsid w:val="00F7312B"/>
    <w:rsid w:val="30D70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5BE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030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030CD"/>
    <w:rPr>
      <w:rFonts w:asciiTheme="minorHAnsi" w:eastAsiaTheme="minorEastAsia" w:hAnsiTheme="minorHAnsi" w:cstheme="minorBidi"/>
      <w:kern w:val="2"/>
      <w:sz w:val="18"/>
      <w:szCs w:val="18"/>
    </w:rPr>
  </w:style>
  <w:style w:type="paragraph" w:styleId="a4">
    <w:name w:val="footer"/>
    <w:basedOn w:val="a"/>
    <w:link w:val="Char0"/>
    <w:uiPriority w:val="99"/>
    <w:rsid w:val="007030CD"/>
    <w:pPr>
      <w:tabs>
        <w:tab w:val="center" w:pos="4153"/>
        <w:tab w:val="right" w:pos="8306"/>
      </w:tabs>
      <w:snapToGrid w:val="0"/>
      <w:jc w:val="left"/>
    </w:pPr>
    <w:rPr>
      <w:sz w:val="18"/>
      <w:szCs w:val="18"/>
    </w:rPr>
  </w:style>
  <w:style w:type="character" w:customStyle="1" w:styleId="Char0">
    <w:name w:val="页脚 Char"/>
    <w:basedOn w:val="a0"/>
    <w:link w:val="a4"/>
    <w:uiPriority w:val="99"/>
    <w:rsid w:val="007030C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382</Words>
  <Characters>2182</Characters>
  <Application>Microsoft Office Word</Application>
  <DocSecurity>0</DocSecurity>
  <Lines>18</Lines>
  <Paragraphs>5</Paragraphs>
  <ScaleCrop>false</ScaleCrop>
  <Company>Microsoft</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PC</cp:lastModifiedBy>
  <cp:revision>5</cp:revision>
  <dcterms:created xsi:type="dcterms:W3CDTF">2023-02-24T02:09:00Z</dcterms:created>
  <dcterms:modified xsi:type="dcterms:W3CDTF">2023-03-06T01:55:00Z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84C35D344FF34F8DACC6E3F7EBA3D240</vt:lpwstr>
  </property>
</Properties>
</file>