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B2FCF" w:rsidP="00054FE7">
      <w:pPr>
        <w:spacing w:line="580" w:lineRule="exact"/>
        <w:jc w:val="center"/>
        <w:rPr>
          <w:rFonts w:ascii="方正小标宋简体" w:eastAsia="方正小标宋简体" w:hAnsi="方正小标宋简体" w:cs="FangSong" w:hint="eastAsia"/>
          <w:kern w:val="0"/>
          <w:sz w:val="44"/>
          <w:szCs w:val="44"/>
        </w:rPr>
      </w:pPr>
      <w:r w:rsidRPr="006B2FCF">
        <w:rPr>
          <w:rFonts w:ascii="方正小标宋简体" w:eastAsia="方正小标宋简体" w:hAnsi="方正小标宋简体" w:cs="FangSong" w:hint="eastAsia"/>
          <w:kern w:val="0"/>
          <w:sz w:val="44"/>
          <w:szCs w:val="44"/>
        </w:rPr>
        <w:t>企业知识产权信息服务</w:t>
      </w:r>
    </w:p>
    <w:p w:rsidR="00054FE7" w:rsidRDefault="00054FE7" w:rsidP="00054FE7">
      <w:pPr>
        <w:spacing w:line="580" w:lineRule="exact"/>
        <w:jc w:val="center"/>
        <w:rPr>
          <w:rFonts w:ascii="方正小标宋简体" w:eastAsia="方正小标宋简体" w:hAnsi="方正小标宋简体" w:cs="FangSong" w:hint="eastAsia"/>
          <w:kern w:val="0"/>
          <w:sz w:val="44"/>
          <w:szCs w:val="44"/>
        </w:rPr>
      </w:pPr>
    </w:p>
    <w:p w:rsidR="006B2FCF" w:rsidRPr="006B2FCF" w:rsidRDefault="006B2FCF" w:rsidP="00054FE7">
      <w:pPr>
        <w:spacing w:line="580" w:lineRule="exact"/>
        <w:ind w:firstLineChars="200" w:firstLine="640"/>
        <w:rPr>
          <w:rFonts w:ascii="仿宋_GB2312" w:eastAsia="仿宋_GB2312" w:hAnsi="方正小标宋简体" w:hint="eastAsia"/>
          <w:sz w:val="32"/>
          <w:szCs w:val="32"/>
        </w:rPr>
      </w:pPr>
      <w:r w:rsidRPr="006B2FCF">
        <w:rPr>
          <w:rFonts w:ascii="仿宋_GB2312" w:eastAsia="仿宋_GB2312" w:hAnsi="方正小标宋简体" w:hint="eastAsia"/>
          <w:sz w:val="32"/>
          <w:szCs w:val="32"/>
        </w:rPr>
        <w:t>芜湖易泽成立于2017年，下设推进产学研技术合作和科技成果转化核心功能的全资子公司芜湖易迅生产力促进中心和承接亳州亳芜现代产业园区企业产学研合作、科技成果转化、政策信息、知识产权信息咨询和服务的全资子公司亳州易泽信息科技有限公司。</w:t>
      </w:r>
    </w:p>
    <w:p w:rsidR="006B2FCF" w:rsidRPr="006B2FCF" w:rsidRDefault="006B2FCF" w:rsidP="00054FE7">
      <w:pPr>
        <w:spacing w:line="580" w:lineRule="exact"/>
        <w:ind w:firstLineChars="200" w:firstLine="640"/>
        <w:rPr>
          <w:rFonts w:ascii="仿宋_GB2312" w:eastAsia="仿宋_GB2312" w:hAnsi="方正小标宋简体" w:hint="eastAsia"/>
          <w:sz w:val="32"/>
          <w:szCs w:val="32"/>
        </w:rPr>
      </w:pPr>
      <w:r w:rsidRPr="006B2FCF">
        <w:rPr>
          <w:rFonts w:ascii="仿宋_GB2312" w:eastAsia="仿宋_GB2312" w:hAnsi="方正小标宋简体" w:hint="eastAsia"/>
          <w:sz w:val="32"/>
          <w:szCs w:val="32"/>
        </w:rPr>
        <w:t>作为促进中小企业高质量发展的综合技术服务机构，秉持“合作·创新·共赢”发展理念，通过联系整合高校与科研院所、行业协会与行业专家等多方社会资源，瞄准最新产业政策导向，聚焦企业创新发展需求，有计划、针对性、全过程培育企业，提供精益化管理、专业政策、工业互联网建设咨询，智能制造诊断，知识产权代理，人才培训和技术支撑、技术转移、财税金融等多态融合的“一站式·全链条”创业创新服务，赋能企业创新发展。</w:t>
      </w:r>
    </w:p>
    <w:p w:rsidR="006B2FCF" w:rsidRDefault="006B2FCF" w:rsidP="00054FE7">
      <w:pPr>
        <w:spacing w:line="580" w:lineRule="exact"/>
        <w:ind w:firstLineChars="200" w:firstLine="640"/>
        <w:rPr>
          <w:rFonts w:ascii="仿宋_GB2312" w:eastAsia="仿宋_GB2312" w:hAnsi="方正小标宋简体" w:hint="eastAsia"/>
          <w:sz w:val="32"/>
          <w:szCs w:val="32"/>
        </w:rPr>
      </w:pPr>
      <w:r w:rsidRPr="006B2FCF">
        <w:rPr>
          <w:rFonts w:ascii="仿宋_GB2312" w:eastAsia="仿宋_GB2312" w:hAnsi="方正小标宋简体" w:hint="eastAsia"/>
          <w:sz w:val="32"/>
          <w:szCs w:val="32"/>
        </w:rPr>
        <w:t>2019年，芜湖易泽先后当选安徽省生产力联合会理事单位、芜湖市发明协会常务理事单位，通过国家高新技术企业认定。2020年，获安徽省中小企业公共服务示范平台认定。2021年，先后入选芜湖市工业互联网服务商、芜湖市研发费用加计扣除服务机构。2022年，获芜湖市大数据企业认定，安徽省知识产权信息公共服务网点认定。近三年连续获省、市主管部门年度服务评价A等、优秀等荣誉。</w:t>
      </w:r>
    </w:p>
    <w:p w:rsidR="006D4995" w:rsidRPr="006D4995" w:rsidRDefault="006D4995" w:rsidP="00054FE7">
      <w:pPr>
        <w:spacing w:line="580" w:lineRule="exact"/>
        <w:ind w:firstLineChars="200" w:firstLine="643"/>
        <w:rPr>
          <w:rFonts w:ascii="仿宋_GB2312" w:eastAsia="仿宋_GB2312" w:hAnsi="方正小标宋简体"/>
          <w:sz w:val="32"/>
          <w:szCs w:val="32"/>
        </w:rPr>
      </w:pPr>
      <w:r w:rsidRPr="006D4995">
        <w:rPr>
          <w:rFonts w:ascii="仿宋_GB2312" w:eastAsia="仿宋_GB2312" w:hAnsi="方正小标宋简体" w:hint="eastAsia"/>
          <w:b/>
          <w:sz w:val="32"/>
          <w:szCs w:val="32"/>
        </w:rPr>
        <w:t>服务背景：</w:t>
      </w:r>
      <w:r w:rsidRPr="006D4995">
        <w:rPr>
          <w:rFonts w:ascii="仿宋_GB2312" w:eastAsia="仿宋_GB2312" w:hAnsi="方正小标宋简体" w:hint="eastAsia"/>
          <w:sz w:val="32"/>
          <w:szCs w:val="32"/>
        </w:rPr>
        <w:t>在行业发展趋势下，企业知识产权服务需要</w:t>
      </w:r>
      <w:r w:rsidRPr="006D4995">
        <w:rPr>
          <w:rFonts w:ascii="仿宋_GB2312" w:eastAsia="仿宋_GB2312" w:hAnsi="方正小标宋简体" w:hint="eastAsia"/>
          <w:sz w:val="32"/>
          <w:szCs w:val="32"/>
        </w:rPr>
        <w:lastRenderedPageBreak/>
        <w:t>综合多元的服务能力，包括信息服务、咨询服务、代理服务、法律服务、培训服务和商用化服务，单一的能力无法满足创新企业的综合多元的需求。</w:t>
      </w:r>
    </w:p>
    <w:p w:rsidR="006D4995" w:rsidRPr="006D4995" w:rsidRDefault="006D4995" w:rsidP="00054FE7">
      <w:pPr>
        <w:spacing w:line="580" w:lineRule="exact"/>
        <w:ind w:firstLineChars="200" w:firstLine="643"/>
        <w:rPr>
          <w:rFonts w:ascii="仿宋_GB2312" w:eastAsia="仿宋_GB2312" w:hAnsi="方正小标宋简体"/>
          <w:sz w:val="32"/>
          <w:szCs w:val="32"/>
        </w:rPr>
      </w:pPr>
      <w:r w:rsidRPr="006D4995">
        <w:rPr>
          <w:rFonts w:ascii="仿宋_GB2312" w:eastAsia="仿宋_GB2312" w:hAnsi="方正小标宋简体" w:hint="eastAsia"/>
          <w:b/>
          <w:sz w:val="32"/>
          <w:szCs w:val="32"/>
        </w:rPr>
        <w:t>服务方式：</w:t>
      </w:r>
      <w:r w:rsidRPr="006D4995">
        <w:rPr>
          <w:rFonts w:ascii="仿宋_GB2312" w:eastAsia="仿宋_GB2312" w:hAnsi="方正小标宋简体" w:hint="eastAsia"/>
          <w:sz w:val="32"/>
          <w:szCs w:val="32"/>
        </w:rPr>
        <w:t>芜湖易泽公司联合高校、知识产权代理机构、知识产权律师事务所共建知识产权服务中心，为企业提供专利信息服务，服务内容包括专利检索分析、专利态势分析、核心专利挖掘、专利查新、专利预警、专利布局和专利成果转化等内容。芜湖易泽公司目前在知识产权信息服务类别中，擅长引导行业企业专利的发掘，高校科研院所专利技术成果转化，企业专利质押融资服务，现阶段正在加强高价值专利培育、大型客户的信息化</w:t>
      </w:r>
      <w:r w:rsidRPr="006D4995">
        <w:rPr>
          <w:rFonts w:ascii="仿宋_GB2312" w:eastAsia="仿宋_GB2312" w:hAnsi="方正小标宋简体"/>
          <w:sz w:val="32"/>
          <w:szCs w:val="32"/>
        </w:rPr>
        <w:t>+</w:t>
      </w:r>
      <w:r w:rsidRPr="006D4995">
        <w:rPr>
          <w:rFonts w:ascii="仿宋_GB2312" w:eastAsia="仿宋_GB2312" w:hAnsi="方正小标宋简体" w:hint="eastAsia"/>
          <w:sz w:val="32"/>
          <w:szCs w:val="32"/>
        </w:rPr>
        <w:t>咨询服务，科技成果转化服务，企业专利金融服务力度与能力建设。</w:t>
      </w:r>
    </w:p>
    <w:p w:rsidR="006D4995" w:rsidRPr="006D4995" w:rsidRDefault="006D4995" w:rsidP="00054FE7">
      <w:pPr>
        <w:spacing w:line="580" w:lineRule="exact"/>
        <w:ind w:firstLineChars="200" w:firstLine="643"/>
        <w:rPr>
          <w:rFonts w:ascii="仿宋_GB2312" w:eastAsia="仿宋_GB2312" w:hAnsi="方正小标宋简体"/>
          <w:sz w:val="32"/>
          <w:szCs w:val="32"/>
        </w:rPr>
      </w:pPr>
      <w:r w:rsidRPr="006D4995">
        <w:rPr>
          <w:rFonts w:ascii="仿宋_GB2312" w:eastAsia="仿宋_GB2312" w:hAnsi="方正小标宋简体" w:hint="eastAsia"/>
          <w:b/>
          <w:sz w:val="32"/>
          <w:szCs w:val="32"/>
        </w:rPr>
        <w:t>服务成效：</w:t>
      </w:r>
      <w:r w:rsidRPr="006D4995">
        <w:rPr>
          <w:rFonts w:ascii="仿宋_GB2312" w:eastAsia="仿宋_GB2312" w:hAnsi="方正小标宋简体" w:hint="eastAsia"/>
          <w:sz w:val="32"/>
          <w:szCs w:val="32"/>
        </w:rPr>
        <w:t>服务重点两个方式，具体如下</w:t>
      </w:r>
      <w:r w:rsidRPr="006D4995">
        <w:rPr>
          <w:rFonts w:ascii="仿宋_GB2312" w:eastAsia="仿宋_GB2312" w:hAnsi="方正小标宋简体"/>
          <w:sz w:val="32"/>
          <w:szCs w:val="32"/>
        </w:rPr>
        <w:t>:</w:t>
      </w:r>
    </w:p>
    <w:p w:rsidR="006D4995" w:rsidRPr="006D4995" w:rsidRDefault="006D4995" w:rsidP="00054FE7">
      <w:pPr>
        <w:spacing w:line="580" w:lineRule="exact"/>
        <w:ind w:firstLineChars="200" w:firstLine="643"/>
        <w:rPr>
          <w:rFonts w:ascii="仿宋_GB2312" w:eastAsia="仿宋_GB2312" w:hAnsi="方正小标宋简体"/>
          <w:b/>
          <w:sz w:val="32"/>
          <w:szCs w:val="32"/>
        </w:rPr>
      </w:pPr>
      <w:r w:rsidRPr="006D4995">
        <w:rPr>
          <w:rFonts w:ascii="仿宋_GB2312" w:eastAsia="仿宋_GB2312" w:hAnsi="方正小标宋简体"/>
          <w:b/>
          <w:sz w:val="32"/>
          <w:szCs w:val="32"/>
        </w:rPr>
        <w:t>1</w:t>
      </w:r>
      <w:r w:rsidRPr="006D4995">
        <w:rPr>
          <w:rFonts w:ascii="仿宋_GB2312" w:eastAsia="仿宋_GB2312" w:hAnsi="方正小标宋简体" w:hint="eastAsia"/>
          <w:b/>
          <w:sz w:val="32"/>
          <w:szCs w:val="32"/>
        </w:rPr>
        <w:t>．科技创新、专利先行</w:t>
      </w:r>
    </w:p>
    <w:p w:rsidR="006D4995" w:rsidRPr="006D4995" w:rsidRDefault="006D4995" w:rsidP="00054FE7">
      <w:pPr>
        <w:spacing w:line="580" w:lineRule="exact"/>
        <w:ind w:firstLineChars="200" w:firstLine="640"/>
        <w:rPr>
          <w:rFonts w:ascii="仿宋_GB2312" w:eastAsia="仿宋_GB2312" w:hAnsi="方正小标宋简体"/>
          <w:sz w:val="32"/>
          <w:szCs w:val="32"/>
        </w:rPr>
      </w:pPr>
      <w:r w:rsidRPr="006D4995">
        <w:rPr>
          <w:rFonts w:ascii="仿宋_GB2312" w:eastAsia="仿宋_GB2312" w:hAnsi="方正小标宋简体" w:hint="eastAsia"/>
          <w:sz w:val="32"/>
          <w:szCs w:val="32"/>
        </w:rPr>
        <w:t>辅导并帮助企业构建的良好的知识产权布局规划，加强知识产权保护，使企业享受知识产权带来的市场利益，免于知识产权的流失，规避侵权风险，保证企业的经营安全，企业通过生产、销售自主知识产权产品，能够提升企业形象，增强市场竞争能力，为企业发展提供了很好的助力，如芜湖博康机电有限公司，</w:t>
      </w:r>
      <w:r w:rsidRPr="006D4995">
        <w:rPr>
          <w:rFonts w:ascii="仿宋_GB2312" w:eastAsia="仿宋_GB2312" w:hAnsi="方正小标宋简体"/>
          <w:sz w:val="32"/>
          <w:szCs w:val="32"/>
        </w:rPr>
        <w:t>2018</w:t>
      </w:r>
      <w:r w:rsidRPr="006D4995">
        <w:rPr>
          <w:rFonts w:ascii="仿宋_GB2312" w:eastAsia="仿宋_GB2312" w:hAnsi="方正小标宋简体" w:hint="eastAsia"/>
          <w:sz w:val="32"/>
          <w:szCs w:val="32"/>
        </w:rPr>
        <w:t>年帮助企业建立知识产权布局和发展规划，截至</w:t>
      </w:r>
      <w:r w:rsidRPr="006D4995">
        <w:rPr>
          <w:rFonts w:ascii="仿宋_GB2312" w:eastAsia="仿宋_GB2312" w:hAnsi="方正小标宋简体"/>
          <w:sz w:val="32"/>
          <w:szCs w:val="32"/>
        </w:rPr>
        <w:t>2022</w:t>
      </w:r>
      <w:r w:rsidRPr="006D4995">
        <w:rPr>
          <w:rFonts w:ascii="仿宋_GB2312" w:eastAsia="仿宋_GB2312" w:hAnsi="方正小标宋简体" w:hint="eastAsia"/>
          <w:sz w:val="32"/>
          <w:szCs w:val="32"/>
        </w:rPr>
        <w:t>年</w:t>
      </w:r>
      <w:r w:rsidRPr="006D4995">
        <w:rPr>
          <w:rFonts w:ascii="仿宋_GB2312" w:eastAsia="仿宋_GB2312" w:hAnsi="方正小标宋简体"/>
          <w:sz w:val="32"/>
          <w:szCs w:val="32"/>
        </w:rPr>
        <w:t>12</w:t>
      </w:r>
      <w:r w:rsidRPr="006D4995">
        <w:rPr>
          <w:rFonts w:ascii="仿宋_GB2312" w:eastAsia="仿宋_GB2312" w:hAnsi="方正小标宋简体" w:hint="eastAsia"/>
          <w:sz w:val="32"/>
          <w:szCs w:val="32"/>
        </w:rPr>
        <w:t>月，芜湖博康机电有限公司共拥有</w:t>
      </w:r>
      <w:r w:rsidRPr="006D4995">
        <w:rPr>
          <w:rFonts w:ascii="仿宋_GB2312" w:eastAsia="仿宋_GB2312" w:hAnsi="方正小标宋简体"/>
          <w:sz w:val="32"/>
          <w:szCs w:val="32"/>
        </w:rPr>
        <w:t>54</w:t>
      </w:r>
      <w:r w:rsidRPr="006D4995">
        <w:rPr>
          <w:rFonts w:ascii="仿宋_GB2312" w:eastAsia="仿宋_GB2312" w:hAnsi="方正小标宋简体" w:hint="eastAsia"/>
          <w:sz w:val="32"/>
          <w:szCs w:val="32"/>
        </w:rPr>
        <w:t>项发明专利授权，</w:t>
      </w:r>
      <w:r w:rsidRPr="006D4995">
        <w:rPr>
          <w:rFonts w:ascii="仿宋_GB2312" w:eastAsia="仿宋_GB2312" w:hAnsi="方正小标宋简体"/>
          <w:sz w:val="32"/>
          <w:szCs w:val="32"/>
        </w:rPr>
        <w:t>12</w:t>
      </w:r>
      <w:r w:rsidRPr="006D4995">
        <w:rPr>
          <w:rFonts w:ascii="仿宋_GB2312" w:eastAsia="仿宋_GB2312" w:hAnsi="方正小标宋简体" w:hint="eastAsia"/>
          <w:sz w:val="32"/>
          <w:szCs w:val="32"/>
        </w:rPr>
        <w:t>项发明专利实质审查中，企业办理了专利质押贷款，解决了一部分发展过程中资金需求。在专</w:t>
      </w:r>
      <w:r w:rsidRPr="006D4995">
        <w:rPr>
          <w:rFonts w:ascii="仿宋_GB2312" w:eastAsia="仿宋_GB2312" w:hAnsi="方正小标宋简体" w:hint="eastAsia"/>
          <w:sz w:val="32"/>
          <w:szCs w:val="32"/>
        </w:rPr>
        <w:lastRenderedPageBreak/>
        <w:t>利成果投入上让企业连续多年获得芜湖市鸠江区科技创新十强企业称号，并于</w:t>
      </w:r>
      <w:r w:rsidRPr="006D4995">
        <w:rPr>
          <w:rFonts w:ascii="仿宋_GB2312" w:eastAsia="仿宋_GB2312" w:hAnsi="方正小标宋简体"/>
          <w:sz w:val="32"/>
          <w:szCs w:val="32"/>
        </w:rPr>
        <w:t>2018</w:t>
      </w:r>
      <w:r w:rsidRPr="006D4995">
        <w:rPr>
          <w:rFonts w:ascii="仿宋_GB2312" w:eastAsia="仿宋_GB2312" w:hAnsi="方正小标宋简体" w:hint="eastAsia"/>
          <w:sz w:val="32"/>
          <w:szCs w:val="32"/>
        </w:rPr>
        <w:t>年</w:t>
      </w:r>
      <w:r w:rsidRPr="006D4995">
        <w:rPr>
          <w:rFonts w:ascii="仿宋_GB2312" w:eastAsia="仿宋_GB2312" w:hAnsi="方正小标宋简体"/>
          <w:sz w:val="32"/>
          <w:szCs w:val="32"/>
        </w:rPr>
        <w:t>2021</w:t>
      </w:r>
      <w:r w:rsidRPr="006D4995">
        <w:rPr>
          <w:rFonts w:ascii="仿宋_GB2312" w:eastAsia="仿宋_GB2312" w:hAnsi="方正小标宋简体" w:hint="eastAsia"/>
          <w:sz w:val="32"/>
          <w:szCs w:val="32"/>
        </w:rPr>
        <w:t>年两次通过国家高新技术企业认定，</w:t>
      </w:r>
      <w:r w:rsidRPr="006D4995">
        <w:rPr>
          <w:rFonts w:ascii="仿宋_GB2312" w:eastAsia="仿宋_GB2312" w:hAnsi="方正小标宋简体"/>
          <w:sz w:val="32"/>
          <w:szCs w:val="32"/>
        </w:rPr>
        <w:t>2021</w:t>
      </w:r>
      <w:r w:rsidRPr="006D4995">
        <w:rPr>
          <w:rFonts w:ascii="仿宋_GB2312" w:eastAsia="仿宋_GB2312" w:hAnsi="方正小标宋简体" w:hint="eastAsia"/>
          <w:sz w:val="32"/>
          <w:szCs w:val="32"/>
        </w:rPr>
        <w:t>年分别通过国家专精特新小巨人和重点小巨人企业认定；</w:t>
      </w:r>
    </w:p>
    <w:p w:rsidR="006D4995" w:rsidRDefault="006D4995" w:rsidP="00054FE7">
      <w:pPr>
        <w:spacing w:line="580" w:lineRule="exact"/>
        <w:ind w:firstLineChars="200" w:firstLine="643"/>
        <w:rPr>
          <w:rFonts w:ascii="仿宋_GB2312" w:eastAsia="仿宋_GB2312" w:hAnsi="方正小标宋简体" w:hint="eastAsia"/>
          <w:b/>
          <w:sz w:val="32"/>
          <w:szCs w:val="32"/>
        </w:rPr>
      </w:pPr>
      <w:r w:rsidRPr="006D4995">
        <w:rPr>
          <w:rFonts w:ascii="仿宋_GB2312" w:eastAsia="仿宋_GB2312" w:hAnsi="方正小标宋简体"/>
          <w:b/>
          <w:sz w:val="32"/>
          <w:szCs w:val="32"/>
        </w:rPr>
        <w:t>2.</w:t>
      </w:r>
      <w:r w:rsidRPr="006D4995">
        <w:rPr>
          <w:rFonts w:ascii="仿宋_GB2312" w:eastAsia="仿宋_GB2312" w:hAnsi="方正小标宋简体" w:hint="eastAsia"/>
          <w:b/>
          <w:sz w:val="32"/>
          <w:szCs w:val="32"/>
        </w:rPr>
        <w:t>技术成果、专利保护</w:t>
      </w:r>
    </w:p>
    <w:p w:rsidR="006D4995" w:rsidRPr="006D4995" w:rsidRDefault="006D4995" w:rsidP="00054FE7">
      <w:pPr>
        <w:spacing w:line="580" w:lineRule="exact"/>
        <w:ind w:firstLineChars="200" w:firstLine="640"/>
        <w:rPr>
          <w:rFonts w:ascii="仿宋_GB2312" w:eastAsia="仿宋_GB2312" w:hAnsi="方正小标宋简体"/>
          <w:sz w:val="32"/>
          <w:szCs w:val="32"/>
        </w:rPr>
      </w:pPr>
      <w:r w:rsidRPr="006D4995">
        <w:rPr>
          <w:rFonts w:ascii="仿宋_GB2312" w:eastAsia="仿宋_GB2312" w:hAnsi="方正小标宋简体" w:hint="eastAsia"/>
          <w:sz w:val="32"/>
          <w:szCs w:val="32"/>
        </w:rPr>
        <w:t>针对研发积极投入的企业，通过专利信息检索分析的支持工作，为研发工作提供有价值的检索分析报告，避免侵犯他人的在先权利，造成无效研发，浪费人力、物力和财力。在项目成果实施过程中，协助企业，通过专利代理公司，围绕项目核心技术提前布局相关发明、实用新型专利，通过知识产权的运用和保护，帮助企业完成相关项目研发并实施产业化，如安徽苏立科技股份有限公司，</w:t>
      </w:r>
      <w:r w:rsidRPr="006D4995">
        <w:rPr>
          <w:rFonts w:ascii="仿宋_GB2312" w:eastAsia="仿宋_GB2312" w:hAnsi="方正小标宋简体"/>
          <w:sz w:val="32"/>
          <w:szCs w:val="32"/>
        </w:rPr>
        <w:t>2018</w:t>
      </w:r>
      <w:r w:rsidRPr="006D4995">
        <w:rPr>
          <w:rFonts w:ascii="仿宋_GB2312" w:eastAsia="仿宋_GB2312" w:hAnsi="方正小标宋简体" w:hint="eastAsia"/>
          <w:sz w:val="32"/>
          <w:szCs w:val="32"/>
        </w:rPr>
        <w:t>年辅助指导公司申报并获批安徽省省级重点研发计划项目</w:t>
      </w:r>
      <w:r w:rsidRPr="006D4995">
        <w:rPr>
          <w:rFonts w:ascii="仿宋_GB2312" w:eastAsia="仿宋_GB2312" w:hAnsi="方正小标宋简体"/>
          <w:sz w:val="32"/>
          <w:szCs w:val="32"/>
        </w:rPr>
        <w:t>1</w:t>
      </w:r>
      <w:r w:rsidRPr="006D4995">
        <w:rPr>
          <w:rFonts w:ascii="仿宋_GB2312" w:eastAsia="仿宋_GB2312" w:hAnsi="方正小标宋简体" w:hint="eastAsia"/>
          <w:sz w:val="32"/>
          <w:szCs w:val="32"/>
        </w:rPr>
        <w:t>项、</w:t>
      </w:r>
      <w:r w:rsidRPr="006D4995">
        <w:rPr>
          <w:rFonts w:ascii="仿宋_GB2312" w:eastAsia="仿宋_GB2312" w:hAnsi="方正小标宋简体"/>
          <w:sz w:val="32"/>
          <w:szCs w:val="32"/>
        </w:rPr>
        <w:t>2019</w:t>
      </w:r>
      <w:r w:rsidRPr="006D4995">
        <w:rPr>
          <w:rFonts w:ascii="仿宋_GB2312" w:eastAsia="仿宋_GB2312" w:hAnsi="方正小标宋简体" w:hint="eastAsia"/>
          <w:sz w:val="32"/>
          <w:szCs w:val="32"/>
        </w:rPr>
        <w:t>年获批芜湖市市级重点研发计划项目</w:t>
      </w:r>
      <w:r w:rsidRPr="006D4995">
        <w:rPr>
          <w:rFonts w:ascii="仿宋_GB2312" w:eastAsia="仿宋_GB2312" w:hAnsi="方正小标宋简体"/>
          <w:sz w:val="32"/>
          <w:szCs w:val="32"/>
        </w:rPr>
        <w:t>1</w:t>
      </w:r>
      <w:r w:rsidRPr="006D4995">
        <w:rPr>
          <w:rFonts w:ascii="仿宋_GB2312" w:eastAsia="仿宋_GB2312" w:hAnsi="方正小标宋简体" w:hint="eastAsia"/>
          <w:sz w:val="32"/>
          <w:szCs w:val="32"/>
        </w:rPr>
        <w:t>项。</w:t>
      </w:r>
      <w:r w:rsidRPr="006D4995">
        <w:rPr>
          <w:rFonts w:ascii="仿宋_GB2312" w:eastAsia="仿宋_GB2312" w:hAnsi="方正小标宋简体"/>
          <w:sz w:val="32"/>
          <w:szCs w:val="32"/>
        </w:rPr>
        <w:t>2021</w:t>
      </w:r>
      <w:r w:rsidRPr="006D4995">
        <w:rPr>
          <w:rFonts w:ascii="仿宋_GB2312" w:eastAsia="仿宋_GB2312" w:hAnsi="方正小标宋简体" w:hint="eastAsia"/>
          <w:sz w:val="32"/>
          <w:szCs w:val="32"/>
        </w:rPr>
        <w:t>年获批芜湖市市级重点研发计划项目</w:t>
      </w:r>
      <w:r w:rsidRPr="006D4995">
        <w:rPr>
          <w:rFonts w:ascii="仿宋_GB2312" w:eastAsia="仿宋_GB2312" w:hAnsi="方正小标宋简体"/>
          <w:sz w:val="32"/>
          <w:szCs w:val="32"/>
        </w:rPr>
        <w:t>1</w:t>
      </w:r>
      <w:r w:rsidRPr="006D4995">
        <w:rPr>
          <w:rFonts w:ascii="仿宋_GB2312" w:eastAsia="仿宋_GB2312" w:hAnsi="方正小标宋简体" w:hint="eastAsia"/>
          <w:sz w:val="32"/>
          <w:szCs w:val="32"/>
        </w:rPr>
        <w:t>项。</w:t>
      </w:r>
      <w:r w:rsidRPr="006D4995">
        <w:rPr>
          <w:rFonts w:ascii="仿宋_GB2312" w:eastAsia="仿宋_GB2312" w:hAnsi="方正小标宋简体"/>
          <w:sz w:val="32"/>
          <w:szCs w:val="32"/>
        </w:rPr>
        <w:t>2022</w:t>
      </w:r>
      <w:r w:rsidRPr="006D4995">
        <w:rPr>
          <w:rFonts w:ascii="仿宋_GB2312" w:eastAsia="仿宋_GB2312" w:hAnsi="方正小标宋简体" w:hint="eastAsia"/>
          <w:sz w:val="32"/>
          <w:szCs w:val="32"/>
        </w:rPr>
        <w:t>年获批芜湖市重大科技成果工程化项目</w:t>
      </w:r>
      <w:r w:rsidRPr="006D4995">
        <w:rPr>
          <w:rFonts w:ascii="仿宋_GB2312" w:eastAsia="仿宋_GB2312" w:hAnsi="方正小标宋简体"/>
          <w:sz w:val="32"/>
          <w:szCs w:val="32"/>
        </w:rPr>
        <w:t>1</w:t>
      </w:r>
      <w:r w:rsidRPr="006D4995">
        <w:rPr>
          <w:rFonts w:ascii="仿宋_GB2312" w:eastAsia="仿宋_GB2312" w:hAnsi="方正小标宋简体" w:hint="eastAsia"/>
          <w:sz w:val="32"/>
          <w:szCs w:val="32"/>
        </w:rPr>
        <w:t>项。共获批财政资金</w:t>
      </w:r>
      <w:r w:rsidRPr="006D4995">
        <w:rPr>
          <w:rFonts w:ascii="仿宋_GB2312" w:eastAsia="仿宋_GB2312" w:hAnsi="方正小标宋简体"/>
          <w:sz w:val="32"/>
          <w:szCs w:val="32"/>
        </w:rPr>
        <w:t>610</w:t>
      </w:r>
      <w:r w:rsidRPr="006D4995">
        <w:rPr>
          <w:rFonts w:ascii="仿宋_GB2312" w:eastAsia="仿宋_GB2312" w:hAnsi="方正小标宋简体" w:hint="eastAsia"/>
          <w:sz w:val="32"/>
          <w:szCs w:val="32"/>
        </w:rPr>
        <w:t>万元，已完成项目共申报相关专利</w:t>
      </w:r>
      <w:r w:rsidRPr="006D4995">
        <w:rPr>
          <w:rFonts w:ascii="仿宋_GB2312" w:eastAsia="仿宋_GB2312" w:hAnsi="方正小标宋简体"/>
          <w:sz w:val="32"/>
          <w:szCs w:val="32"/>
        </w:rPr>
        <w:t>15</w:t>
      </w:r>
      <w:r w:rsidRPr="006D4995">
        <w:rPr>
          <w:rFonts w:ascii="仿宋_GB2312" w:eastAsia="仿宋_GB2312" w:hAnsi="方正小标宋简体" w:hint="eastAsia"/>
          <w:sz w:val="32"/>
          <w:szCs w:val="32"/>
        </w:rPr>
        <w:t>项，其中高价值专利</w:t>
      </w:r>
      <w:r w:rsidRPr="006D4995">
        <w:rPr>
          <w:rFonts w:ascii="仿宋_GB2312" w:eastAsia="仿宋_GB2312" w:hAnsi="方正小标宋简体"/>
          <w:sz w:val="32"/>
          <w:szCs w:val="32"/>
        </w:rPr>
        <w:t>4</w:t>
      </w:r>
      <w:r w:rsidRPr="006D4995">
        <w:rPr>
          <w:rFonts w:ascii="仿宋_GB2312" w:eastAsia="仿宋_GB2312" w:hAnsi="方正小标宋简体" w:hint="eastAsia"/>
          <w:sz w:val="32"/>
          <w:szCs w:val="32"/>
        </w:rPr>
        <w:t>项，实施项目计划申报专利</w:t>
      </w:r>
      <w:r w:rsidRPr="006D4995">
        <w:rPr>
          <w:rFonts w:ascii="仿宋_GB2312" w:eastAsia="仿宋_GB2312" w:hAnsi="方正小标宋简体"/>
          <w:sz w:val="32"/>
          <w:szCs w:val="32"/>
        </w:rPr>
        <w:t>14</w:t>
      </w:r>
      <w:r w:rsidRPr="006D4995">
        <w:rPr>
          <w:rFonts w:ascii="仿宋_GB2312" w:eastAsia="仿宋_GB2312" w:hAnsi="方正小标宋简体" w:hint="eastAsia"/>
          <w:sz w:val="32"/>
          <w:szCs w:val="32"/>
        </w:rPr>
        <w:t>项，预计高价值专利</w:t>
      </w:r>
      <w:r w:rsidRPr="006D4995">
        <w:rPr>
          <w:rFonts w:ascii="仿宋_GB2312" w:eastAsia="仿宋_GB2312" w:hAnsi="方正小标宋简体"/>
          <w:sz w:val="32"/>
          <w:szCs w:val="32"/>
        </w:rPr>
        <w:t>2</w:t>
      </w:r>
      <w:r w:rsidRPr="006D4995">
        <w:rPr>
          <w:rFonts w:ascii="仿宋_GB2312" w:eastAsia="仿宋_GB2312" w:hAnsi="方正小标宋简体" w:hint="eastAsia"/>
          <w:sz w:val="32"/>
          <w:szCs w:val="32"/>
        </w:rPr>
        <w:t>项。前期布局的专利获得授权，为企业科研成果提供了有利保护并进一步激发企业创新活力，同时授权专利通过专利质押贷款，为企业解决了研发成果产业化过程中的部分资金问题，有效推动了科研成果转化。</w:t>
      </w:r>
    </w:p>
    <w:p w:rsidR="006D4995" w:rsidRPr="006D4995" w:rsidRDefault="006D4995" w:rsidP="00054FE7">
      <w:pPr>
        <w:spacing w:line="580" w:lineRule="exact"/>
        <w:ind w:firstLineChars="200" w:firstLine="640"/>
        <w:rPr>
          <w:rFonts w:ascii="仿宋_GB2312" w:eastAsia="仿宋_GB2312" w:hAnsi="方正小标宋简体"/>
          <w:sz w:val="32"/>
          <w:szCs w:val="32"/>
        </w:rPr>
      </w:pPr>
      <w:r w:rsidRPr="006D4995">
        <w:rPr>
          <w:rFonts w:ascii="仿宋_GB2312" w:eastAsia="仿宋_GB2312" w:hAnsi="方正小标宋简体" w:hint="eastAsia"/>
          <w:sz w:val="32"/>
          <w:szCs w:val="32"/>
        </w:rPr>
        <w:t>芜湖易泽依托省级中小企业公共服务示范平台和省级</w:t>
      </w:r>
      <w:r w:rsidRPr="006D4995">
        <w:rPr>
          <w:rFonts w:ascii="仿宋_GB2312" w:eastAsia="仿宋_GB2312" w:hAnsi="方正小标宋简体" w:hint="eastAsia"/>
          <w:sz w:val="32"/>
          <w:szCs w:val="32"/>
        </w:rPr>
        <w:lastRenderedPageBreak/>
        <w:t>知识产权公共服务网点优势，面向我市科技型企业，着力从对企知识产权服务提质提量入手，从帮助企业实现知识产权零突破到帮助企业建立知识产权发展规划和完善的知识产权管理体系并通过知识产权贯标体系认证，帮助企业获得专利质押贷款贴息。通过知识产权信息服务，保障企业经营安全、保障企业研发投入安全、提高企业产品附加值和通过自主知识产权利用实现增资扩股、质押融资、许可使用、建立产业联盟等，提高企业在合资合作和商务谈判中的地位。</w:t>
      </w:r>
    </w:p>
    <w:p w:rsidR="006D4995" w:rsidRDefault="006D4995" w:rsidP="00054FE7">
      <w:pPr>
        <w:spacing w:line="580" w:lineRule="exact"/>
        <w:ind w:firstLineChars="200" w:firstLine="640"/>
        <w:rPr>
          <w:rFonts w:ascii="仿宋_GB2312" w:eastAsia="仿宋_GB2312" w:hAnsi="方正小标宋简体" w:hint="eastAsia"/>
          <w:sz w:val="32"/>
          <w:szCs w:val="32"/>
        </w:rPr>
      </w:pPr>
      <w:r w:rsidRPr="006D4995">
        <w:rPr>
          <w:rFonts w:ascii="仿宋_GB2312" w:eastAsia="仿宋_GB2312" w:hAnsi="方正小标宋简体" w:hint="eastAsia"/>
          <w:sz w:val="32"/>
          <w:szCs w:val="32"/>
        </w:rPr>
        <w:t>在过去的</w:t>
      </w:r>
      <w:r w:rsidRPr="006D4995">
        <w:rPr>
          <w:rFonts w:ascii="仿宋_GB2312" w:eastAsia="仿宋_GB2312" w:hAnsi="方正小标宋简体"/>
          <w:sz w:val="32"/>
          <w:szCs w:val="32"/>
        </w:rPr>
        <w:t>2022</w:t>
      </w:r>
      <w:r w:rsidRPr="006D4995">
        <w:rPr>
          <w:rFonts w:ascii="仿宋_GB2312" w:eastAsia="仿宋_GB2312" w:hAnsi="方正小标宋简体" w:hint="eastAsia"/>
          <w:sz w:val="32"/>
          <w:szCs w:val="32"/>
        </w:rPr>
        <w:t>年，芜湖易泽围绕科技型企业研发项目立项、科技成果转化等多个角度，辅导企业发掘并申请专利，实现芜湖区域新增知识产权零突破企业</w:t>
      </w:r>
      <w:r w:rsidRPr="006D4995">
        <w:rPr>
          <w:rFonts w:ascii="仿宋_GB2312" w:eastAsia="仿宋_GB2312" w:hAnsi="方正小标宋简体"/>
          <w:sz w:val="32"/>
          <w:szCs w:val="32"/>
        </w:rPr>
        <w:t>23</w:t>
      </w:r>
      <w:r w:rsidRPr="006D4995">
        <w:rPr>
          <w:rFonts w:ascii="仿宋_GB2312" w:eastAsia="仿宋_GB2312" w:hAnsi="方正小标宋简体" w:hint="eastAsia"/>
          <w:sz w:val="32"/>
          <w:szCs w:val="32"/>
        </w:rPr>
        <w:t>家；通过积极帮助企业开展培育辅导和申请，新获批国家级知识产权优势企业</w:t>
      </w:r>
      <w:r w:rsidRPr="006D4995">
        <w:rPr>
          <w:rFonts w:ascii="仿宋_GB2312" w:eastAsia="仿宋_GB2312" w:hAnsi="方正小标宋简体"/>
          <w:sz w:val="32"/>
          <w:szCs w:val="32"/>
        </w:rPr>
        <w:t>4</w:t>
      </w:r>
      <w:r w:rsidRPr="006D4995">
        <w:rPr>
          <w:rFonts w:ascii="仿宋_GB2312" w:eastAsia="仿宋_GB2312" w:hAnsi="方正小标宋简体" w:hint="eastAsia"/>
          <w:sz w:val="32"/>
          <w:szCs w:val="32"/>
        </w:rPr>
        <w:t>家；新增帮助企业开展知识产权贯标认证</w:t>
      </w:r>
      <w:r w:rsidRPr="006D4995">
        <w:rPr>
          <w:rFonts w:ascii="仿宋_GB2312" w:eastAsia="仿宋_GB2312" w:hAnsi="方正小标宋简体"/>
          <w:sz w:val="32"/>
          <w:szCs w:val="32"/>
        </w:rPr>
        <w:t>19</w:t>
      </w:r>
      <w:r w:rsidRPr="006D4995">
        <w:rPr>
          <w:rFonts w:ascii="仿宋_GB2312" w:eastAsia="仿宋_GB2312" w:hAnsi="方正小标宋简体" w:hint="eastAsia"/>
          <w:sz w:val="32"/>
          <w:szCs w:val="32"/>
        </w:rPr>
        <w:t>家，已审核并下证</w:t>
      </w:r>
      <w:r w:rsidRPr="006D4995">
        <w:rPr>
          <w:rFonts w:ascii="仿宋_GB2312" w:eastAsia="仿宋_GB2312" w:hAnsi="方正小标宋简体"/>
          <w:sz w:val="32"/>
          <w:szCs w:val="32"/>
        </w:rPr>
        <w:t>9</w:t>
      </w:r>
      <w:r w:rsidRPr="006D4995">
        <w:rPr>
          <w:rFonts w:ascii="仿宋_GB2312" w:eastAsia="仿宋_GB2312" w:hAnsi="方正小标宋简体" w:hint="eastAsia"/>
          <w:sz w:val="32"/>
          <w:szCs w:val="32"/>
        </w:rPr>
        <w:t>家，已审核待下证</w:t>
      </w:r>
      <w:r w:rsidRPr="006D4995">
        <w:rPr>
          <w:rFonts w:ascii="仿宋_GB2312" w:eastAsia="仿宋_GB2312" w:hAnsi="方正小标宋简体"/>
          <w:sz w:val="32"/>
          <w:szCs w:val="32"/>
        </w:rPr>
        <w:t>2</w:t>
      </w:r>
      <w:r w:rsidRPr="006D4995">
        <w:rPr>
          <w:rFonts w:ascii="仿宋_GB2312" w:eastAsia="仿宋_GB2312" w:hAnsi="方正小标宋简体" w:hint="eastAsia"/>
          <w:sz w:val="32"/>
          <w:szCs w:val="32"/>
        </w:rPr>
        <w:t>家，已启动</w:t>
      </w:r>
      <w:r w:rsidRPr="006D4995">
        <w:rPr>
          <w:rFonts w:ascii="仿宋_GB2312" w:eastAsia="仿宋_GB2312" w:hAnsi="方正小标宋简体"/>
          <w:sz w:val="32"/>
          <w:szCs w:val="32"/>
        </w:rPr>
        <w:t>8</w:t>
      </w:r>
      <w:r w:rsidRPr="006D4995">
        <w:rPr>
          <w:rFonts w:ascii="仿宋_GB2312" w:eastAsia="仿宋_GB2312" w:hAnsi="方正小标宋简体" w:hint="eastAsia"/>
          <w:sz w:val="32"/>
          <w:szCs w:val="32"/>
        </w:rPr>
        <w:t>家；新增帮助企业进行专利质押贷款贴息项目</w:t>
      </w:r>
      <w:r w:rsidRPr="006D4995">
        <w:rPr>
          <w:rFonts w:ascii="仿宋_GB2312" w:eastAsia="仿宋_GB2312" w:hAnsi="方正小标宋简体"/>
          <w:sz w:val="32"/>
          <w:szCs w:val="32"/>
        </w:rPr>
        <w:t>21</w:t>
      </w:r>
      <w:r w:rsidRPr="006D4995">
        <w:rPr>
          <w:rFonts w:ascii="仿宋_GB2312" w:eastAsia="仿宋_GB2312" w:hAnsi="方正小标宋简体" w:hint="eastAsia"/>
          <w:sz w:val="32"/>
          <w:szCs w:val="32"/>
        </w:rPr>
        <w:t>项，共计质押金额</w:t>
      </w:r>
      <w:r w:rsidRPr="006D4995">
        <w:rPr>
          <w:rFonts w:ascii="仿宋_GB2312" w:eastAsia="仿宋_GB2312" w:hAnsi="方正小标宋简体"/>
          <w:sz w:val="32"/>
          <w:szCs w:val="32"/>
        </w:rPr>
        <w:t>23720</w:t>
      </w:r>
      <w:r w:rsidR="00F25B1A">
        <w:rPr>
          <w:rFonts w:ascii="仿宋_GB2312" w:eastAsia="仿宋_GB2312" w:hAnsi="方正小标宋简体" w:hint="eastAsia"/>
          <w:sz w:val="32"/>
          <w:szCs w:val="32"/>
        </w:rPr>
        <w:t>万元。</w:t>
      </w:r>
    </w:p>
    <w:p w:rsidR="00F25B1A" w:rsidRPr="00F25B1A" w:rsidRDefault="00F25B1A" w:rsidP="00054FE7">
      <w:pPr>
        <w:spacing w:line="580" w:lineRule="exact"/>
        <w:ind w:firstLineChars="200" w:firstLine="643"/>
        <w:rPr>
          <w:rFonts w:ascii="仿宋_GB2312" w:eastAsia="仿宋_GB2312" w:hAnsi="方正小标宋简体" w:hint="eastAsia"/>
          <w:sz w:val="32"/>
          <w:szCs w:val="32"/>
        </w:rPr>
      </w:pPr>
      <w:r w:rsidRPr="00F25B1A">
        <w:rPr>
          <w:rFonts w:ascii="仿宋_GB2312" w:eastAsia="仿宋_GB2312" w:hAnsi="方正小标宋简体" w:hint="eastAsia"/>
          <w:b/>
          <w:sz w:val="32"/>
          <w:szCs w:val="32"/>
        </w:rPr>
        <w:t>典型意义：</w:t>
      </w:r>
      <w:r w:rsidRPr="00F25B1A">
        <w:rPr>
          <w:rFonts w:ascii="仿宋_GB2312" w:eastAsia="仿宋_GB2312" w:hAnsi="方正小标宋简体" w:hint="eastAsia"/>
          <w:sz w:val="32"/>
          <w:szCs w:val="32"/>
        </w:rPr>
        <w:t>芜湖易泽在知识产权服务工作开展过程中，通过芜湖博康机电有限公司、安徽苏立科技股份有限公司、安徽海螺信息技术工程有限公司、芜湖侨云友星电气工业有限公司等客户企业示范引领作用，带动其它企业增强知识产权发掘、申报力度，如针对意向申报高新技术企业认定、省级专精特新企业、专精特新冠军企业、国家专精特新小巨人企业认定的企业，依据发明专利对于认定的重要支撑作用，</w:t>
      </w:r>
      <w:r w:rsidRPr="00F25B1A">
        <w:rPr>
          <w:rFonts w:ascii="仿宋_GB2312" w:eastAsia="仿宋_GB2312" w:hAnsi="方正小标宋简体" w:hint="eastAsia"/>
          <w:sz w:val="32"/>
          <w:szCs w:val="32"/>
        </w:rPr>
        <w:lastRenderedPageBreak/>
        <w:t>鼓励企业多发掘发明专利；针对与高校科研院所开展产学研合作企业，着重帮助企业发掘研发过程中可转化为专利技术点，通过专利落实对于企业技术研究成果保护。</w:t>
      </w:r>
    </w:p>
    <w:p w:rsidR="00F25B1A" w:rsidRPr="00F25B1A" w:rsidRDefault="00F25B1A" w:rsidP="00054FE7">
      <w:pPr>
        <w:spacing w:line="580" w:lineRule="exact"/>
        <w:ind w:firstLineChars="200" w:firstLine="640"/>
        <w:rPr>
          <w:rFonts w:ascii="仿宋_GB2312" w:eastAsia="仿宋_GB2312" w:hAnsi="方正小标宋简体" w:hint="eastAsia"/>
          <w:sz w:val="32"/>
          <w:szCs w:val="32"/>
        </w:rPr>
      </w:pPr>
    </w:p>
    <w:sectPr w:rsidR="00F25B1A" w:rsidRPr="00F25B1A" w:rsidSect="00054FE7">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E14" w:rsidRDefault="00946E14" w:rsidP="006B2FCF">
      <w:r>
        <w:separator/>
      </w:r>
    </w:p>
  </w:endnote>
  <w:endnote w:type="continuationSeparator" w:id="1">
    <w:p w:rsidR="00946E14" w:rsidRDefault="00946E14" w:rsidP="006B2F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FangSong">
    <w:altName w:val="方正粗黑宋简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5492253"/>
      <w:docPartObj>
        <w:docPartGallery w:val="Page Numbers (Bottom of Page)"/>
        <w:docPartUnique/>
      </w:docPartObj>
    </w:sdtPr>
    <w:sdtContent>
      <w:p w:rsidR="00054FE7" w:rsidRPr="00054FE7" w:rsidRDefault="00054FE7">
        <w:pPr>
          <w:pStyle w:val="a4"/>
          <w:rPr>
            <w:rFonts w:asciiTheme="minorEastAsia" w:hAnsiTheme="minorEastAsia"/>
            <w:sz w:val="28"/>
            <w:szCs w:val="28"/>
          </w:rPr>
        </w:pPr>
        <w:r w:rsidRPr="00054FE7">
          <w:rPr>
            <w:rFonts w:asciiTheme="minorEastAsia" w:hAnsiTheme="minorEastAsia"/>
            <w:sz w:val="28"/>
            <w:szCs w:val="28"/>
          </w:rPr>
          <w:fldChar w:fldCharType="begin"/>
        </w:r>
        <w:r w:rsidRPr="00054FE7">
          <w:rPr>
            <w:rFonts w:asciiTheme="minorEastAsia" w:hAnsiTheme="minorEastAsia"/>
            <w:sz w:val="28"/>
            <w:szCs w:val="28"/>
          </w:rPr>
          <w:instrText xml:space="preserve"> PAGE   \* MERGEFORMAT </w:instrText>
        </w:r>
        <w:r w:rsidRPr="00054FE7">
          <w:rPr>
            <w:rFonts w:asciiTheme="minorEastAsia" w:hAnsiTheme="minorEastAsia"/>
            <w:sz w:val="28"/>
            <w:szCs w:val="28"/>
          </w:rPr>
          <w:fldChar w:fldCharType="separate"/>
        </w:r>
        <w:r w:rsidRPr="00054FE7">
          <w:rPr>
            <w:rFonts w:asciiTheme="minorEastAsia" w:hAnsiTheme="minorEastAsia"/>
            <w:noProof/>
            <w:sz w:val="28"/>
            <w:szCs w:val="28"/>
            <w:lang w:val="zh-CN"/>
          </w:rPr>
          <w:t>-</w:t>
        </w:r>
        <w:r>
          <w:rPr>
            <w:rFonts w:asciiTheme="minorEastAsia" w:hAnsiTheme="minorEastAsia"/>
            <w:noProof/>
            <w:sz w:val="28"/>
            <w:szCs w:val="28"/>
          </w:rPr>
          <w:t xml:space="preserve"> 4 -</w:t>
        </w:r>
        <w:r w:rsidRPr="00054FE7">
          <w:rPr>
            <w:rFonts w:asciiTheme="minorEastAsia" w:hAnsiTheme="minorEastAsia"/>
            <w:sz w:val="28"/>
            <w:szCs w:val="28"/>
          </w:rPr>
          <w:fldChar w:fldCharType="end"/>
        </w:r>
      </w:p>
    </w:sdtContent>
  </w:sdt>
  <w:p w:rsidR="00054FE7" w:rsidRDefault="00054FE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5492249"/>
      <w:docPartObj>
        <w:docPartGallery w:val="Page Numbers (Bottom of Page)"/>
        <w:docPartUnique/>
      </w:docPartObj>
    </w:sdtPr>
    <w:sdtEndPr>
      <w:rPr>
        <w:rFonts w:asciiTheme="minorEastAsia" w:hAnsiTheme="minorEastAsia"/>
      </w:rPr>
    </w:sdtEndPr>
    <w:sdtContent>
      <w:p w:rsidR="00054FE7" w:rsidRPr="00054FE7" w:rsidRDefault="00054FE7">
        <w:pPr>
          <w:pStyle w:val="a4"/>
          <w:jc w:val="right"/>
          <w:rPr>
            <w:sz w:val="28"/>
            <w:szCs w:val="28"/>
          </w:rPr>
        </w:pPr>
        <w:r w:rsidRPr="00054FE7">
          <w:rPr>
            <w:rFonts w:asciiTheme="minorEastAsia" w:hAnsiTheme="minorEastAsia"/>
            <w:sz w:val="28"/>
            <w:szCs w:val="28"/>
          </w:rPr>
          <w:fldChar w:fldCharType="begin"/>
        </w:r>
        <w:r w:rsidRPr="00054FE7">
          <w:rPr>
            <w:rFonts w:asciiTheme="minorEastAsia" w:hAnsiTheme="minorEastAsia"/>
            <w:sz w:val="28"/>
            <w:szCs w:val="28"/>
          </w:rPr>
          <w:instrText xml:space="preserve"> PAGE   \* MERGEFORMAT </w:instrText>
        </w:r>
        <w:r w:rsidRPr="00054FE7">
          <w:rPr>
            <w:rFonts w:asciiTheme="minorEastAsia" w:hAnsiTheme="minorEastAsia"/>
            <w:sz w:val="28"/>
            <w:szCs w:val="28"/>
          </w:rPr>
          <w:fldChar w:fldCharType="separate"/>
        </w:r>
        <w:r w:rsidRPr="00054FE7">
          <w:rPr>
            <w:rFonts w:asciiTheme="minorEastAsia" w:hAnsiTheme="minorEastAsia"/>
            <w:noProof/>
            <w:sz w:val="28"/>
            <w:szCs w:val="28"/>
            <w:lang w:val="zh-CN"/>
          </w:rPr>
          <w:t>-</w:t>
        </w:r>
        <w:r>
          <w:rPr>
            <w:rFonts w:asciiTheme="minorEastAsia" w:hAnsiTheme="minorEastAsia"/>
            <w:noProof/>
            <w:sz w:val="28"/>
            <w:szCs w:val="28"/>
          </w:rPr>
          <w:t xml:space="preserve"> 5 -</w:t>
        </w:r>
        <w:r w:rsidRPr="00054FE7">
          <w:rPr>
            <w:rFonts w:asciiTheme="minorEastAsia" w:hAnsiTheme="minorEastAsia"/>
            <w:sz w:val="28"/>
            <w:szCs w:val="28"/>
          </w:rPr>
          <w:fldChar w:fldCharType="end"/>
        </w:r>
      </w:p>
    </w:sdtContent>
  </w:sdt>
  <w:p w:rsidR="00054FE7" w:rsidRDefault="00054F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E14" w:rsidRDefault="00946E14" w:rsidP="006B2FCF">
      <w:r>
        <w:separator/>
      </w:r>
    </w:p>
  </w:footnote>
  <w:footnote w:type="continuationSeparator" w:id="1">
    <w:p w:rsidR="00946E14" w:rsidRDefault="00946E14" w:rsidP="006B2F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FCF"/>
    <w:rsid w:val="00054FE7"/>
    <w:rsid w:val="006B2FCF"/>
    <w:rsid w:val="006D4995"/>
    <w:rsid w:val="00946E14"/>
    <w:rsid w:val="00F25B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2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2FCF"/>
    <w:rPr>
      <w:sz w:val="18"/>
      <w:szCs w:val="18"/>
    </w:rPr>
  </w:style>
  <w:style w:type="paragraph" w:styleId="a4">
    <w:name w:val="footer"/>
    <w:basedOn w:val="a"/>
    <w:link w:val="Char0"/>
    <w:uiPriority w:val="99"/>
    <w:unhideWhenUsed/>
    <w:rsid w:val="006B2FCF"/>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C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342</Words>
  <Characters>1952</Characters>
  <Application>Microsoft Office Word</Application>
  <DocSecurity>0</DocSecurity>
  <Lines>16</Lines>
  <Paragraphs>4</Paragraphs>
  <ScaleCrop>false</ScaleCrop>
  <Company>Microsoft</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2023-02-24T07:00:00Z</dcterms:created>
  <dcterms:modified xsi:type="dcterms:W3CDTF">2023-02-24T07:26:00Z</dcterms:modified>
</cp:coreProperties>
</file>