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Theme="majorEastAsia" w:hAnsiTheme="majorEastAsia" w:eastAsiaTheme="majorEastAsia" w:cstheme="majorEastAsia"/>
          <w:b/>
          <w:bCs/>
          <w:color w:val="000000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sz w:val="30"/>
          <w:szCs w:val="30"/>
        </w:rPr>
        <w:t>附件</w:t>
      </w:r>
    </w:p>
    <w:p>
      <w:pPr>
        <w:spacing w:line="560" w:lineRule="exact"/>
        <w:jc w:val="center"/>
        <w:rPr>
          <w:rFonts w:asciiTheme="majorEastAsia" w:hAnsiTheme="majorEastAsia" w:eastAsiaTheme="majorEastAsia" w:cstheme="majorEastAsia"/>
          <w:b/>
          <w:bCs/>
          <w:color w:val="000000"/>
          <w:sz w:val="44"/>
        </w:rPr>
      </w:pPr>
      <w:bookmarkStart w:id="5" w:name="_GoBack"/>
      <w:bookmarkEnd w:id="5"/>
    </w:p>
    <w:p>
      <w:pPr>
        <w:spacing w:line="560" w:lineRule="exact"/>
        <w:jc w:val="center"/>
        <w:rPr>
          <w:rFonts w:asciiTheme="majorEastAsia" w:hAnsiTheme="majorEastAsia" w:eastAsiaTheme="majorEastAsia" w:cstheme="majorEastAsia"/>
          <w:b/>
          <w:bCs/>
          <w:color w:val="000000"/>
          <w:sz w:val="44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sz w:val="44"/>
        </w:rPr>
        <w:t>“链通高新”</w:t>
      </w:r>
      <w:r>
        <w:rPr>
          <w:rFonts w:asciiTheme="majorEastAsia" w:hAnsiTheme="majorEastAsia" w:eastAsiaTheme="majorEastAsia" w:cstheme="majorEastAsia"/>
          <w:b/>
          <w:bCs/>
          <w:color w:val="000000"/>
          <w:sz w:val="44"/>
        </w:rPr>
        <w:t>数字化转型和工业互联网场景</w:t>
      </w:r>
    </w:p>
    <w:p>
      <w:pPr>
        <w:spacing w:line="560" w:lineRule="exact"/>
        <w:jc w:val="center"/>
        <w:rPr>
          <w:rFonts w:asciiTheme="majorEastAsia" w:hAnsiTheme="majorEastAsia" w:eastAsiaTheme="majorEastAsia" w:cstheme="majorEastAsia"/>
          <w:b/>
          <w:bCs/>
          <w:color w:val="000000"/>
          <w:sz w:val="44"/>
        </w:rPr>
      </w:pPr>
      <w:r>
        <w:rPr>
          <w:rFonts w:asciiTheme="majorEastAsia" w:hAnsiTheme="majorEastAsia" w:eastAsiaTheme="majorEastAsia" w:cstheme="majorEastAsia"/>
          <w:b/>
          <w:bCs/>
          <w:color w:val="000000"/>
          <w:sz w:val="44"/>
        </w:rPr>
        <w:t>需求征集指引</w:t>
      </w:r>
    </w:p>
    <w:p>
      <w:pPr>
        <w:pStyle w:val="2"/>
        <w:spacing w:line="560" w:lineRule="exact"/>
        <w:ind w:firstLine="0" w:firstLineChars="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outlineLvl w:val="0"/>
        <w:rPr>
          <w:rFonts w:asciiTheme="majorEastAsia" w:hAnsiTheme="majorEastAsia" w:eastAsiaTheme="majorEastAsia" w:cstheme="majorEastAsia"/>
          <w:b/>
          <w:bCs/>
          <w:color w:val="000000"/>
          <w:kern w:val="0"/>
          <w:sz w:val="30"/>
          <w:szCs w:val="30"/>
          <w:lang w:bidi="ar"/>
        </w:rPr>
      </w:pPr>
      <w:bookmarkStart w:id="0" w:name="_Toc2832"/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30"/>
          <w:szCs w:val="30"/>
          <w:lang w:bidi="ar"/>
        </w:rPr>
        <w:t>一、平台注册登录</w:t>
      </w:r>
      <w:bookmarkEnd w:id="0"/>
    </w:p>
    <w:p>
      <w:pPr>
        <w:rPr>
          <w:rFonts w:asciiTheme="majorEastAsia" w:hAnsiTheme="majorEastAsia" w:eastAsiaTheme="majorEastAsia" w:cstheme="majorEastAsia"/>
          <w:color w:val="000000"/>
          <w:kern w:val="0"/>
          <w:szCs w:val="21"/>
          <w:lang w:bidi="ar"/>
        </w:rPr>
      </w:pPr>
    </w:p>
    <w:p>
      <w:pPr>
        <w:outlineLvl w:val="1"/>
        <w:rPr>
          <w:rFonts w:asciiTheme="majorEastAsia" w:hAnsiTheme="majorEastAsia" w:eastAsiaTheme="majorEastAsia" w:cstheme="majorEastAsia"/>
          <w:color w:val="000000"/>
          <w:kern w:val="0"/>
          <w:szCs w:val="21"/>
          <w:lang w:bidi="ar"/>
        </w:rPr>
      </w:pPr>
      <w:bookmarkStart w:id="1" w:name="_Toc18042"/>
      <w:r>
        <w:rPr>
          <w:rFonts w:hint="eastAsia"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  <w:t>1、企业注册</w:t>
      </w:r>
      <w:bookmarkEnd w:id="1"/>
    </w:p>
    <w:p>
      <w:pPr>
        <w:rPr>
          <w:rFonts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  <w:t>链通高新企业服务平台（https://112.28.216.236:8880/）打通了安徽省统一认证账号体系，如果您还没有注册过企业账号，点击右上角【注册】按钮，跳转到</w:t>
      </w: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30"/>
          <w:szCs w:val="30"/>
          <w:lang w:bidi="ar"/>
        </w:rPr>
        <w:t>安徽政务服务网</w:t>
      </w:r>
      <w:r>
        <w:rPr>
          <w:rFonts w:hint="eastAsia"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  <w:t>注册页面，选择【法人注册】按照提示注册即可。</w:t>
      </w:r>
    </w:p>
    <w:p>
      <w:pPr>
        <w:jc w:val="center"/>
      </w:pPr>
      <w:r>
        <w:drawing>
          <wp:inline distT="0" distB="0" distL="114300" distR="114300">
            <wp:extent cx="5273675" cy="2042160"/>
            <wp:effectExtent l="0" t="0" r="317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  <w:drawing>
          <wp:inline distT="0" distB="0" distL="114300" distR="114300">
            <wp:extent cx="5271770" cy="3670935"/>
            <wp:effectExtent l="0" t="0" r="508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asciiTheme="majorEastAsia" w:hAnsiTheme="majorEastAsia" w:eastAsiaTheme="majorEastAsia" w:cstheme="majorEastAsia"/>
          <w:color w:val="000000"/>
          <w:kern w:val="0"/>
          <w:szCs w:val="21"/>
          <w:lang w:bidi="ar"/>
        </w:rPr>
      </w:pPr>
      <w:bookmarkStart w:id="2" w:name="_Toc22805"/>
      <w:r>
        <w:rPr>
          <w:rFonts w:hint="eastAsia"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  <w:t>2、企业登录</w:t>
      </w:r>
      <w:bookmarkEnd w:id="2"/>
    </w:p>
    <w:p>
      <w:pPr>
        <w:rPr>
          <w:rFonts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  <w:t>企业已经注册过账号，点击右上角的【登录】按钮，跳转到统一认证页面，选择【法人用户】输入账号信息登录即可。</w:t>
      </w:r>
    </w:p>
    <w:p>
      <w:pPr>
        <w:jc w:val="center"/>
      </w:pPr>
      <w:r>
        <w:drawing>
          <wp:inline distT="0" distB="0" distL="114300" distR="114300">
            <wp:extent cx="5268595" cy="2923540"/>
            <wp:effectExtent l="0" t="0" r="8255" b="1016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</w:pPr>
      <w:r>
        <w:drawing>
          <wp:inline distT="0" distB="0" distL="114300" distR="114300">
            <wp:extent cx="5261610" cy="2407285"/>
            <wp:effectExtent l="0" t="0" r="15240" b="1206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color w:val="000000"/>
          <w:kern w:val="0"/>
          <w:szCs w:val="21"/>
          <w:lang w:bidi="ar"/>
        </w:rPr>
      </w:pPr>
    </w:p>
    <w:p>
      <w:pPr>
        <w:rPr>
          <w:rFonts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  <w:t>登录成功后即可自动跳转到链通高新平台账号控制台：</w:t>
      </w:r>
    </w:p>
    <w:p>
      <w:pPr>
        <w:jc w:val="center"/>
        <w:rPr>
          <w:rFonts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</w:pPr>
      <w:r>
        <w:drawing>
          <wp:inline distT="0" distB="0" distL="114300" distR="114300">
            <wp:extent cx="5266055" cy="2240915"/>
            <wp:effectExtent l="0" t="0" r="10795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asciiTheme="majorEastAsia" w:hAnsiTheme="majorEastAsia" w:eastAsiaTheme="majorEastAsia" w:cstheme="majorEastAsia"/>
          <w:color w:val="000000"/>
          <w:kern w:val="0"/>
          <w:szCs w:val="21"/>
          <w:lang w:bidi="ar"/>
        </w:rPr>
      </w:pPr>
      <w:bookmarkStart w:id="3" w:name="_Toc10988"/>
      <w:r>
        <w:rPr>
          <w:rFonts w:hint="eastAsia"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  <w:t>3、完善企业资料</w:t>
      </w:r>
      <w:bookmarkEnd w:id="3"/>
    </w:p>
    <w:p>
      <w:pPr>
        <w:rPr>
          <w:rFonts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  <w:t>首次登录成功后，建议及时完善企业基本信息，用于平台展示。填写的信息包括联系方式、企业官网、企业logo、企业介绍等，填写完毕后点击“更新信息”即可。</w:t>
      </w:r>
    </w:p>
    <w:p>
      <w:pPr>
        <w:jc w:val="center"/>
      </w:pPr>
      <w:r>
        <w:drawing>
          <wp:inline distT="0" distB="0" distL="114300" distR="114300">
            <wp:extent cx="5256530" cy="2027555"/>
            <wp:effectExtent l="0" t="0" r="1270" b="1079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4785" cy="2428240"/>
            <wp:effectExtent l="0" t="0" r="12065" b="1016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  <w:t>注：①真实姓名和手机号与统一认证平台同步，为企业隐私信息，不会对外展示。</w:t>
      </w:r>
    </w:p>
    <w:p>
      <w:pPr>
        <w:rPr>
          <w:rFonts w:asciiTheme="majorEastAsia" w:hAnsiTheme="majorEastAsia" w:eastAsiaTheme="majorEastAsia" w:cstheme="majorEastAsia"/>
          <w:b/>
          <w:bCs/>
          <w:color w:val="000000"/>
          <w:kern w:val="0"/>
          <w:szCs w:val="21"/>
          <w:lang w:bidi="ar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  <w:t>②填写的信息均为了展示和对接所需，请认真填写。</w:t>
      </w:r>
      <w:bookmarkStart w:id="4" w:name="_Toc20931"/>
    </w:p>
    <w:p>
      <w:pPr>
        <w:outlineLvl w:val="0"/>
        <w:rPr>
          <w:rFonts w:asciiTheme="majorEastAsia" w:hAnsiTheme="majorEastAsia" w:eastAsiaTheme="majorEastAsia" w:cstheme="majorEastAsia"/>
          <w:color w:val="000000"/>
          <w:kern w:val="0"/>
          <w:szCs w:val="21"/>
          <w:lang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30"/>
          <w:szCs w:val="30"/>
          <w:lang w:bidi="ar"/>
        </w:rPr>
        <w:t>二、需求</w:t>
      </w:r>
      <w:bookmarkEnd w:id="4"/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30"/>
          <w:szCs w:val="30"/>
          <w:lang w:bidi="ar"/>
        </w:rPr>
        <w:t>发布</w:t>
      </w:r>
    </w:p>
    <w:p>
      <w:pPr>
        <w:rPr>
          <w:rFonts w:asciiTheme="majorEastAsia" w:hAnsiTheme="majorEastAsia" w:eastAsiaTheme="majorEastAsia" w:cstheme="majorEastAsia"/>
          <w:color w:val="000000"/>
          <w:kern w:val="0"/>
          <w:szCs w:val="21"/>
          <w:lang w:bidi="ar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  <w:t>1、发布需求</w:t>
      </w:r>
    </w:p>
    <w:p>
      <w:pPr>
        <w:rPr>
          <w:rFonts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  <w:t>第一步：点击左侧列表的【需求管理】-【发布需求】，按照提示填写相关信息，并点击底部的“立即发布”或“保存需求”（保存后可随时修改再提交发布）。</w:t>
      </w:r>
    </w:p>
    <w:p>
      <w:pPr>
        <w:jc w:val="center"/>
        <w:rPr>
          <w:rFonts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</w:pPr>
      <w:r>
        <w:drawing>
          <wp:inline distT="0" distB="0" distL="114300" distR="114300">
            <wp:extent cx="4881245" cy="2232025"/>
            <wp:effectExtent l="0" t="0" r="14605" b="1587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color w:val="000000"/>
          <w:kern w:val="0"/>
          <w:szCs w:val="21"/>
          <w:lang w:bidi="ar"/>
        </w:rPr>
      </w:pPr>
    </w:p>
    <w:p>
      <w:pPr>
        <w:rPr>
          <w:rFonts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  <w:t>注：请认真填写需求信息、需求分类以及联系方式。</w:t>
      </w:r>
    </w:p>
    <w:p>
      <w:pPr>
        <w:rPr>
          <w:rFonts w:asciiTheme="majorEastAsia" w:hAnsiTheme="majorEastAsia" w:eastAsiaTheme="majorEastAsia" w:cstheme="majorEastAsia"/>
          <w:color w:val="000000"/>
          <w:kern w:val="0"/>
          <w:szCs w:val="21"/>
          <w:lang w:bidi="ar"/>
        </w:rPr>
      </w:pPr>
    </w:p>
    <w:p>
      <w:pPr>
        <w:rPr>
          <w:rFonts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  <w:t>第二步：需求发布后需要等待审核，状态可以在【需求管理】-【需求列表】中查看，状态为“已发布”即需求正常发布。</w:t>
      </w:r>
    </w:p>
    <w:p>
      <w:pPr>
        <w:jc w:val="center"/>
        <w:rPr>
          <w:rFonts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</w:pPr>
      <w:r>
        <w:drawing>
          <wp:inline distT="0" distB="0" distL="114300" distR="114300">
            <wp:extent cx="4796790" cy="2094865"/>
            <wp:effectExtent l="0" t="0" r="3810" b="63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  <w:t>遇到任何问题，请添加链通高新企业服务平台客服微信咨询：</w:t>
      </w:r>
    </w:p>
    <w:p>
      <w:pPr>
        <w:jc w:val="center"/>
      </w:pPr>
      <w:r>
        <w:rPr>
          <w:rFonts w:asciiTheme="majorEastAsia" w:hAnsiTheme="majorEastAsia" w:eastAsiaTheme="majorEastAsia" w:cstheme="majorEastAsia"/>
          <w:color w:val="000000"/>
          <w:kern w:val="0"/>
          <w:sz w:val="30"/>
          <w:szCs w:val="30"/>
          <w:lang w:bidi="ar"/>
        </w:rPr>
        <w:drawing>
          <wp:inline distT="0" distB="0" distL="114300" distR="114300">
            <wp:extent cx="1256030" cy="1256030"/>
            <wp:effectExtent l="0" t="0" r="1270" b="1270"/>
            <wp:docPr id="4" name="图片 4" descr="1658131798204_渠道活码-链通高新线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8131798204_渠道活码-链通高新线上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17" w:bottom="1984" w:left="1531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1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0MmVkYzUzMWU5MzMzMDY5ZjYzMWFmOTg1NjNmNjAifQ=="/>
  </w:docVars>
  <w:rsids>
    <w:rsidRoot w:val="00000000"/>
    <w:rsid w:val="3C023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2022-08-01T02:25:50Z</dcterms:created>
  <dc:creator>Administrator</dc:creator>
  <cp:lastModifiedBy>Administrator</cp:lastModifiedBy>
  <dcterms:modified xsi:type="dcterms:W3CDTF">2022-08-01T02:26:47Z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D19FF726B63B4A649597F43994FA4F91</vt:lpwstr>
  </property>
</Properties>
</file>