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附件2</w:t>
      </w:r>
    </w:p>
    <w:p>
      <w:pPr>
        <w:widowControl/>
        <w:spacing w:line="56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2022年</w:t>
      </w:r>
      <w:r>
        <w:rPr>
          <w:rFonts w:ascii="Times New Roman" w:hAnsi="Times New Roman" w:eastAsia="方正小标宋简体"/>
          <w:bCs/>
          <w:kern w:val="0"/>
          <w:sz w:val="44"/>
          <w:szCs w:val="44"/>
        </w:rPr>
        <w:t>芜湖市“专精特新”中小企业</w:t>
      </w:r>
    </w:p>
    <w:p>
      <w:pPr>
        <w:widowControl/>
        <w:spacing w:line="56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申报条件和程序</w:t>
      </w:r>
    </w:p>
    <w:p>
      <w:pPr>
        <w:widowControl/>
        <w:spacing w:line="560" w:lineRule="exact"/>
        <w:jc w:val="center"/>
        <w:rPr>
          <w:rFonts w:ascii="Times New Roman" w:hAnsi="Times New Roman" w:eastAsia="方正小标宋简体"/>
          <w:bCs/>
          <w:kern w:val="0"/>
          <w:sz w:val="44"/>
          <w:szCs w:val="44"/>
        </w:rPr>
      </w:pPr>
    </w:p>
    <w:p>
      <w:pPr>
        <w:widowControl/>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为深入贯彻安徽省人民政府办公厅《关于进一步发挥专精特新排头兵作用促进中小企业高质量发展的实施意见》（皖政办〔2020〕4号），推进落实</w:t>
      </w:r>
      <w:r>
        <w:rPr>
          <w:rFonts w:ascii="Times New Roman" w:hAnsi="Times New Roman" w:eastAsia="仿宋_GB2312"/>
          <w:kern w:val="0"/>
          <w:sz w:val="32"/>
          <w:szCs w:val="32"/>
        </w:rPr>
        <w:t>《芜湖市“专精特新”中小企业培育五年行动计划(2021-2025年)》</w:t>
      </w:r>
      <w:r>
        <w:rPr>
          <w:rFonts w:hint="eastAsia" w:ascii="Times New Roman" w:hAnsi="Times New Roman" w:eastAsia="仿宋_GB2312"/>
          <w:kern w:val="0"/>
          <w:sz w:val="32"/>
          <w:szCs w:val="32"/>
        </w:rPr>
        <w:t>，</w:t>
      </w:r>
      <w:r>
        <w:rPr>
          <w:rFonts w:ascii="Times New Roman" w:hAnsi="Times New Roman" w:eastAsia="仿宋_GB2312"/>
          <w:sz w:val="32"/>
          <w:szCs w:val="32"/>
        </w:rPr>
        <w:t>引导中小企业走专业化、精</w:t>
      </w:r>
      <w:r>
        <w:rPr>
          <w:rFonts w:hint="eastAsia" w:ascii="Times New Roman" w:hAnsi="Times New Roman" w:eastAsia="仿宋_GB2312"/>
          <w:sz w:val="32"/>
          <w:szCs w:val="32"/>
        </w:rPr>
        <w:t>品</w:t>
      </w:r>
      <w:r>
        <w:rPr>
          <w:rFonts w:ascii="Times New Roman" w:hAnsi="Times New Roman" w:eastAsia="仿宋_GB2312"/>
          <w:sz w:val="32"/>
          <w:szCs w:val="32"/>
        </w:rPr>
        <w:t>化、特色化、新颖化发展之路，加快培育一批发展速度快、创新能力强、运行质量高、经济效益好的专精特新中小企业，打造一批</w:t>
      </w:r>
      <w:r>
        <w:rPr>
          <w:rFonts w:hint="eastAsia" w:ascii="Times New Roman" w:hAnsi="Times New Roman" w:eastAsia="仿宋_GB2312"/>
          <w:sz w:val="32"/>
          <w:szCs w:val="32"/>
        </w:rPr>
        <w:t>省级专精特新企业、冠军企业和“小巨人”企业</w:t>
      </w:r>
      <w:r>
        <w:rPr>
          <w:rFonts w:ascii="Times New Roman" w:hAnsi="Times New Roman" w:eastAsia="仿宋_GB2312"/>
          <w:sz w:val="32"/>
          <w:szCs w:val="32"/>
        </w:rPr>
        <w:t>，促进我市中小企业转型升级、增强核心竞争力，</w:t>
      </w:r>
      <w:r>
        <w:rPr>
          <w:rFonts w:hint="eastAsia" w:ascii="Times New Roman" w:hAnsi="Times New Roman" w:eastAsia="仿宋_GB2312"/>
          <w:sz w:val="32"/>
          <w:szCs w:val="32"/>
        </w:rPr>
        <w:t>特</w:t>
      </w:r>
      <w:r>
        <w:rPr>
          <w:rFonts w:ascii="Times New Roman" w:hAnsi="Times New Roman" w:eastAsia="仿宋_GB2312"/>
          <w:kern w:val="0"/>
          <w:sz w:val="32"/>
          <w:szCs w:val="32"/>
        </w:rPr>
        <w:t>制定</w:t>
      </w:r>
      <w:r>
        <w:rPr>
          <w:rFonts w:ascii="Times New Roman" w:hAnsi="Times New Roman" w:eastAsia="仿宋_GB2312"/>
          <w:kern w:val="0"/>
          <w:sz w:val="32"/>
          <w:szCs w:val="32"/>
          <w:lang w:val="en"/>
        </w:rPr>
        <w:t>2022</w:t>
      </w:r>
      <w:r>
        <w:rPr>
          <w:rFonts w:hint="eastAsia" w:ascii="Times New Roman" w:hAnsi="Times New Roman" w:eastAsia="仿宋_GB2312"/>
          <w:kern w:val="0"/>
          <w:sz w:val="32"/>
          <w:szCs w:val="32"/>
          <w:lang w:val="en"/>
        </w:rPr>
        <w:t>年</w:t>
      </w:r>
      <w:r>
        <w:rPr>
          <w:rFonts w:ascii="Times New Roman" w:hAnsi="Times New Roman" w:eastAsia="仿宋_GB2312"/>
          <w:kern w:val="0"/>
          <w:sz w:val="32"/>
          <w:szCs w:val="32"/>
        </w:rPr>
        <w:t>芜湖市“专精特新”中小企业认定</w:t>
      </w:r>
      <w:r>
        <w:rPr>
          <w:rFonts w:hint="eastAsia" w:ascii="Times New Roman" w:hAnsi="Times New Roman" w:eastAsia="仿宋_GB2312"/>
          <w:kern w:val="0"/>
          <w:sz w:val="32"/>
          <w:szCs w:val="32"/>
        </w:rPr>
        <w:t>标准和程序</w:t>
      </w:r>
      <w:r>
        <w:rPr>
          <w:rFonts w:ascii="Times New Roman" w:hAnsi="Times New Roman" w:eastAsia="仿宋_GB2312"/>
          <w:kern w:val="0"/>
          <w:sz w:val="32"/>
          <w:szCs w:val="32"/>
        </w:rPr>
        <w:t>。</w:t>
      </w:r>
    </w:p>
    <w:p>
      <w:pPr>
        <w:widowControl/>
        <w:spacing w:line="560" w:lineRule="exact"/>
        <w:ind w:firstLine="480" w:firstLineChars="150"/>
        <w:rPr>
          <w:rFonts w:ascii="Times New Roman" w:hAnsi="Times New Roman" w:eastAsia="方正小标宋简体"/>
          <w:bCs/>
          <w:kern w:val="0"/>
          <w:sz w:val="36"/>
          <w:szCs w:val="36"/>
        </w:rPr>
      </w:pPr>
      <w:r>
        <w:rPr>
          <w:rFonts w:hint="eastAsia" w:ascii="Times New Roman" w:hAnsi="Times New Roman" w:eastAsia="黑体"/>
          <w:bCs/>
          <w:kern w:val="0"/>
          <w:sz w:val="32"/>
          <w:szCs w:val="32"/>
        </w:rPr>
        <w:t>一</w:t>
      </w:r>
      <w:r>
        <w:rPr>
          <w:rFonts w:ascii="Times New Roman" w:hAnsi="Times New Roman" w:eastAsia="黑体"/>
          <w:bCs/>
          <w:kern w:val="0"/>
          <w:sz w:val="32"/>
          <w:szCs w:val="32"/>
        </w:rPr>
        <w:t>、</w:t>
      </w:r>
      <w:r>
        <w:rPr>
          <w:rFonts w:hint="eastAsia" w:ascii="Times New Roman" w:hAnsi="Times New Roman" w:eastAsia="黑体"/>
          <w:bCs/>
          <w:kern w:val="0"/>
          <w:sz w:val="32"/>
          <w:szCs w:val="32"/>
        </w:rPr>
        <w:t>申报</w:t>
      </w:r>
      <w:r>
        <w:rPr>
          <w:rFonts w:ascii="Times New Roman" w:hAnsi="Times New Roman" w:eastAsia="黑体"/>
          <w:bCs/>
          <w:kern w:val="0"/>
          <w:sz w:val="32"/>
          <w:szCs w:val="32"/>
        </w:rPr>
        <w:t>条件</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认定为芜湖市级“专精特新”中小企业须同时具备以下四项基本条件</w:t>
      </w:r>
      <w:r>
        <w:rPr>
          <w:rFonts w:ascii="Times New Roman" w:hAnsi="Times New Roman" w:eastAsia="仿宋_GB2312"/>
          <w:sz w:val="32"/>
          <w:szCs w:val="32"/>
        </w:rPr>
        <w:t>和专项条件之一</w:t>
      </w:r>
      <w:r>
        <w:rPr>
          <w:rFonts w:hint="eastAsia" w:ascii="Times New Roman" w:hAnsi="Times New Roman" w:eastAsia="仿宋_GB2312"/>
          <w:sz w:val="32"/>
          <w:szCs w:val="32"/>
        </w:rPr>
        <w:t>：</w:t>
      </w:r>
    </w:p>
    <w:p>
      <w:pPr>
        <w:widowControl/>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bCs/>
          <w:kern w:val="0"/>
          <w:sz w:val="32"/>
          <w:szCs w:val="32"/>
        </w:rPr>
        <w:t>（一）基本条件</w:t>
      </w:r>
      <w:r>
        <w:rPr>
          <w:rFonts w:hint="eastAsia" w:ascii="Times New Roman" w:hAnsi="Times New Roman" w:eastAsia="楷体_GB2312" w:cs="Times New Roman"/>
          <w:sz w:val="32"/>
          <w:szCs w:val="32"/>
        </w:rPr>
        <w:t>（必须同时具备）</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.企业规模必须</w:t>
      </w:r>
      <w:r>
        <w:rPr>
          <w:rFonts w:hint="eastAsia" w:ascii="Times New Roman" w:hAnsi="Times New Roman" w:eastAsia="仿宋_GB2312"/>
          <w:sz w:val="32"/>
          <w:szCs w:val="32"/>
        </w:rPr>
        <w:t>是</w:t>
      </w:r>
      <w:r>
        <w:rPr>
          <w:rFonts w:ascii="Times New Roman" w:hAnsi="Times New Roman" w:eastAsia="仿宋_GB2312"/>
          <w:sz w:val="32"/>
          <w:szCs w:val="32"/>
        </w:rPr>
        <w:t>符合国家《中小企业划型标准》（工信部联企业〔2011〕300号）规定的</w:t>
      </w:r>
      <w:r>
        <w:rPr>
          <w:rFonts w:hint="eastAsia" w:ascii="Times New Roman" w:hAnsi="Times New Roman" w:eastAsia="仿宋_GB2312"/>
          <w:sz w:val="32"/>
          <w:szCs w:val="32"/>
        </w:rPr>
        <w:t>中小企业，且</w:t>
      </w:r>
      <w:r>
        <w:rPr>
          <w:rFonts w:ascii="Times New Roman" w:hAnsi="Times New Roman" w:eastAsia="仿宋_GB2312"/>
          <w:color w:val="000000"/>
          <w:sz w:val="32"/>
        </w:rPr>
        <w:t>具有“专业化、精品化、特色化、创新化”特征</w:t>
      </w:r>
      <w:r>
        <w:rPr>
          <w:rFonts w:hint="eastAsia" w:ascii="Times New Roman" w:hAnsi="Times New Roman" w:eastAsia="仿宋_GB2312"/>
          <w:color w:val="000000"/>
          <w:sz w:val="32"/>
        </w:rPr>
        <w:t>之一</w:t>
      </w:r>
      <w:r>
        <w:rPr>
          <w:rFonts w:ascii="Times New Roman" w:hAnsi="Times New Roman" w:eastAsia="仿宋_GB2312"/>
          <w:sz w:val="32"/>
          <w:szCs w:val="32"/>
        </w:rPr>
        <w:t>。</w:t>
      </w:r>
    </w:p>
    <w:p>
      <w:pPr>
        <w:widowControl/>
        <w:adjustRightInd w:val="0"/>
        <w:snapToGri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szCs w:val="32"/>
        </w:rPr>
        <w:t>2</w:t>
      </w:r>
      <w:r>
        <w:rPr>
          <w:rFonts w:ascii="Times New Roman" w:hAnsi="Times New Roman" w:eastAsia="仿宋_GB2312"/>
          <w:sz w:val="32"/>
          <w:szCs w:val="32"/>
        </w:rPr>
        <w:t>.依法在本市行政区域内登记注册</w:t>
      </w:r>
      <w:r>
        <w:rPr>
          <w:rFonts w:hint="eastAsia" w:ascii="Times New Roman" w:hAnsi="Times New Roman" w:eastAsia="仿宋_GB2312"/>
          <w:sz w:val="32"/>
          <w:szCs w:val="32"/>
        </w:rPr>
        <w:t>2</w:t>
      </w:r>
      <w:r>
        <w:rPr>
          <w:rFonts w:ascii="Times New Roman" w:hAnsi="Times New Roman" w:eastAsia="仿宋_GB2312"/>
          <w:sz w:val="32"/>
          <w:szCs w:val="32"/>
        </w:rPr>
        <w:t>年以上、具有独立法人资格</w:t>
      </w:r>
      <w:r>
        <w:rPr>
          <w:rFonts w:hint="eastAsia" w:ascii="Times New Roman" w:hAnsi="Times New Roman" w:eastAsia="仿宋_GB2312"/>
          <w:sz w:val="32"/>
          <w:szCs w:val="32"/>
        </w:rPr>
        <w:t>的</w:t>
      </w:r>
      <w:r>
        <w:rPr>
          <w:rFonts w:ascii="Times New Roman" w:hAnsi="Times New Roman" w:eastAsia="仿宋_GB2312"/>
          <w:sz w:val="32"/>
          <w:szCs w:val="32"/>
        </w:rPr>
        <w:t>中小企业</w:t>
      </w:r>
      <w:r>
        <w:rPr>
          <w:rFonts w:hint="eastAsia" w:ascii="Times New Roman" w:hAnsi="Times New Roman" w:eastAsia="仿宋_GB2312"/>
          <w:sz w:val="32"/>
          <w:szCs w:val="32"/>
        </w:rPr>
        <w:t>，重点推荐认</w:t>
      </w:r>
      <w:r>
        <w:rPr>
          <w:rFonts w:ascii="Times New Roman" w:hAnsi="Times New Roman" w:eastAsia="仿宋_GB2312"/>
          <w:sz w:val="32"/>
          <w:szCs w:val="32"/>
        </w:rPr>
        <w:t>定</w:t>
      </w:r>
      <w:r>
        <w:rPr>
          <w:rFonts w:hint="eastAsia" w:ascii="Times New Roman" w:hAnsi="Times New Roman" w:eastAsia="仿宋_GB2312"/>
          <w:sz w:val="32"/>
          <w:szCs w:val="32"/>
        </w:rPr>
        <w:t>制造业企业、制造业和信息化相融合的企业。</w:t>
      </w:r>
    </w:p>
    <w:p>
      <w:pPr>
        <w:widowControl/>
        <w:adjustRightInd w:val="0"/>
        <w:snapToGrid w:val="0"/>
        <w:spacing w:line="560" w:lineRule="exact"/>
        <w:ind w:firstLine="640" w:firstLineChars="200"/>
        <w:rPr>
          <w:rFonts w:ascii="Times New Roman" w:hAnsi="Times New Roman" w:eastAsia="仿宋_GB2312"/>
          <w:sz w:val="32"/>
        </w:rPr>
      </w:pPr>
      <w:r>
        <w:rPr>
          <w:rFonts w:hint="eastAsia" w:ascii="Times New Roman" w:hAnsi="Times New Roman" w:eastAsia="仿宋_GB2312"/>
          <w:sz w:val="32"/>
        </w:rPr>
        <w:t>3</w:t>
      </w:r>
      <w:r>
        <w:rPr>
          <w:rFonts w:ascii="Times New Roman" w:hAnsi="Times New Roman" w:eastAsia="仿宋_GB2312"/>
          <w:sz w:val="32"/>
        </w:rPr>
        <w:t>.</w:t>
      </w:r>
      <w:r>
        <w:rPr>
          <w:rFonts w:hint="eastAsia" w:ascii="Times New Roman" w:hAnsi="Times New Roman" w:eastAsia="仿宋_GB2312"/>
          <w:sz w:val="32"/>
        </w:rPr>
        <w:t>上年度企业研发费用总额不低于100万元，且占营业总收入比重不低于2%。</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上年度企业营业收入总额在1000万元以上，或上年度营业收入总额在1000万元以下，但近2年新增股权融资总额（合格机构投资者的实缴额）达到2000万元以上。</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（二）专项条件（</w:t>
      </w:r>
      <w:r>
        <w:rPr>
          <w:rFonts w:hint="eastAsia" w:ascii="Times New Roman" w:hAnsi="Times New Roman" w:eastAsia="楷体_GB2312" w:cs="Times New Roman"/>
          <w:sz w:val="32"/>
          <w:szCs w:val="32"/>
        </w:rPr>
        <w:t>至少具备一条</w:t>
      </w:r>
      <w:r>
        <w:rPr>
          <w:rFonts w:hint="eastAsia" w:ascii="Times New Roman" w:hAnsi="Times New Roman" w:eastAsia="楷体_GB2312"/>
          <w:sz w:val="32"/>
          <w:szCs w:val="32"/>
        </w:rPr>
        <w:t>）</w:t>
      </w:r>
    </w:p>
    <w:p>
      <w:pPr>
        <w:autoSpaceDE w:val="0"/>
        <w:autoSpaceDN w:val="0"/>
        <w:adjustRightInd w:val="0"/>
        <w:spacing w:line="560" w:lineRule="exact"/>
        <w:ind w:left="40" w:right="-20"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w:t>
      </w:r>
      <w:r>
        <w:rPr>
          <w:rFonts w:hint="eastAsia" w:ascii="Times New Roman" w:hAnsi="Times New Roman" w:eastAsia="仿宋_GB2312"/>
          <w:sz w:val="32"/>
          <w:szCs w:val="32"/>
        </w:rPr>
        <w:t>获得过省级科技奖励，并在获奖单位中排名前四；或获得国家级科技奖励，并在获奖单位中排名前六。</w:t>
      </w:r>
    </w:p>
    <w:p>
      <w:pPr>
        <w:autoSpaceDE w:val="0"/>
        <w:autoSpaceDN w:val="0"/>
        <w:adjustRightInd w:val="0"/>
        <w:spacing w:line="560" w:lineRule="exact"/>
        <w:ind w:right="-20"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近两年研发费用总额均值在800万元以上。</w:t>
      </w:r>
    </w:p>
    <w:p>
      <w:pPr>
        <w:autoSpaceDE w:val="0"/>
        <w:autoSpaceDN w:val="0"/>
        <w:adjustRightInd w:val="0"/>
        <w:spacing w:line="560" w:lineRule="exact"/>
        <w:ind w:left="40" w:right="-20" w:firstLine="640" w:firstLineChars="200"/>
        <w:rPr>
          <w:rFonts w:ascii="Times New Roman" w:hAnsi="Times New Roman" w:eastAsia="仿宋_GB2312"/>
          <w:sz w:val="32"/>
          <w:szCs w:val="32"/>
        </w:rPr>
      </w:pPr>
      <w:r>
        <w:rPr>
          <w:rFonts w:hint="eastAsia" w:ascii="Times New Roman" w:hAnsi="Times New Roman" w:eastAsia="仿宋_GB2312"/>
          <w:sz w:val="32"/>
        </w:rPr>
        <w:t>3</w:t>
      </w:r>
      <w:r>
        <w:rPr>
          <w:rFonts w:ascii="Times New Roman" w:hAnsi="Times New Roman" w:eastAsia="仿宋_GB2312"/>
          <w:sz w:val="32"/>
        </w:rPr>
        <w:t>.</w:t>
      </w:r>
      <w:r>
        <w:rPr>
          <w:rFonts w:hint="eastAsia" w:ascii="Times New Roman" w:hAnsi="Times New Roman" w:eastAsia="仿宋_GB2312"/>
          <w:sz w:val="32"/>
          <w:szCs w:val="32"/>
        </w:rPr>
        <w:t>近两年新增股权融资总额（合格投资机构的实缴值）4000万元以上。</w:t>
      </w:r>
    </w:p>
    <w:p>
      <w:pPr>
        <w:autoSpaceDE w:val="0"/>
        <w:autoSpaceDN w:val="0"/>
        <w:adjustRightInd w:val="0"/>
        <w:spacing w:line="560" w:lineRule="exact"/>
        <w:ind w:left="40" w:right="-20" w:firstLine="640" w:firstLineChars="200"/>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w:t>
      </w:r>
      <w:r>
        <w:rPr>
          <w:rFonts w:hint="eastAsia" w:ascii="Times New Roman" w:hAnsi="Times New Roman" w:eastAsia="仿宋_GB2312"/>
          <w:sz w:val="32"/>
          <w:szCs w:val="32"/>
        </w:rPr>
        <w:t>近三年获安徽省“创客中国”中小企业创新创业大赛三等</w:t>
      </w:r>
      <w:r>
        <w:rPr>
          <w:rFonts w:ascii="Times New Roman" w:hAnsi="Times New Roman" w:eastAsia="仿宋_GB2312"/>
          <w:sz w:val="32"/>
          <w:szCs w:val="32"/>
        </w:rPr>
        <w:t>以上奖励</w:t>
      </w:r>
      <w:r>
        <w:rPr>
          <w:rFonts w:hint="eastAsia" w:ascii="Times New Roman" w:hAnsi="Times New Roman" w:eastAsia="仿宋_GB2312"/>
          <w:sz w:val="32"/>
          <w:szCs w:val="32"/>
        </w:rPr>
        <w:t>。</w:t>
      </w:r>
    </w:p>
    <w:p>
      <w:pPr>
        <w:autoSpaceDE w:val="0"/>
        <w:autoSpaceDN w:val="0"/>
        <w:adjustRightInd w:val="0"/>
        <w:spacing w:line="560" w:lineRule="exact"/>
        <w:ind w:right="-20"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对照评价</w:t>
      </w:r>
      <w:r>
        <w:rPr>
          <w:rFonts w:ascii="Times New Roman" w:hAnsi="Times New Roman" w:eastAsia="仿宋_GB2312"/>
          <w:sz w:val="32"/>
          <w:szCs w:val="32"/>
        </w:rPr>
        <w:t>指标</w:t>
      </w:r>
      <w:r>
        <w:rPr>
          <w:rFonts w:hint="eastAsia" w:ascii="Times New Roman" w:hAnsi="Times New Roman" w:eastAsia="仿宋_GB2312"/>
          <w:sz w:val="32"/>
          <w:szCs w:val="32"/>
        </w:rPr>
        <w:t>，得分60分以上。</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（三）评价指标</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包括专业化、精细化、特色化和创新能力四类十三个指标，评价结果依分值计算，满分为</w:t>
      </w:r>
      <w:r>
        <w:rPr>
          <w:rFonts w:ascii="Times New Roman" w:hAnsi="Times New Roman" w:eastAsia="仿宋_GB2312"/>
          <w:sz w:val="32"/>
          <w:szCs w:val="32"/>
        </w:rPr>
        <w:t xml:space="preserve">100 </w:t>
      </w:r>
      <w:r>
        <w:rPr>
          <w:rFonts w:hint="eastAsia" w:ascii="Times New Roman" w:hAnsi="Times New Roman" w:eastAsia="仿宋_GB2312"/>
          <w:sz w:val="32"/>
          <w:szCs w:val="32"/>
        </w:rPr>
        <w:t>分。</w:t>
      </w:r>
    </w:p>
    <w:p>
      <w:pPr>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cs="仿宋_GB2312"/>
          <w:kern w:val="0"/>
          <w:sz w:val="32"/>
          <w:szCs w:val="32"/>
        </w:rPr>
        <w:t>1</w:t>
      </w:r>
      <w:r>
        <w:rPr>
          <w:rFonts w:ascii="Times New Roman" w:hAnsi="Times New Roman" w:eastAsia="楷体_GB2312" w:cs="仿宋_GB2312"/>
          <w:kern w:val="0"/>
          <w:sz w:val="32"/>
          <w:szCs w:val="32"/>
        </w:rPr>
        <w:t>.</w:t>
      </w:r>
      <w:r>
        <w:rPr>
          <w:rFonts w:hint="eastAsia" w:ascii="Times New Roman" w:hAnsi="Times New Roman" w:eastAsia="楷体_GB2312" w:cs="仿宋_GB2312"/>
          <w:kern w:val="0"/>
          <w:sz w:val="32"/>
          <w:szCs w:val="32"/>
        </w:rPr>
        <w:t>专业化指标（满分</w:t>
      </w:r>
      <w:r>
        <w:rPr>
          <w:rFonts w:hint="eastAsia" w:ascii="Times New Roman" w:hAnsi="Times New Roman" w:eastAsia="楷体_GB2312" w:cs="TimesNewRomanPS-BoldMT"/>
          <w:b/>
          <w:bCs/>
          <w:kern w:val="0"/>
          <w:sz w:val="32"/>
          <w:szCs w:val="32"/>
        </w:rPr>
        <w:t xml:space="preserve">25 </w:t>
      </w:r>
      <w:r>
        <w:rPr>
          <w:rFonts w:hint="eastAsia" w:ascii="Times New Roman" w:hAnsi="Times New Roman" w:eastAsia="楷体_GB2312" w:cs="仿宋_GB2312"/>
          <w:kern w:val="0"/>
          <w:sz w:val="32"/>
          <w:szCs w:val="32"/>
        </w:rPr>
        <w:t>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（1）上年度主营业务收入总额占营业收入总额比重（满分5分）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A.80%以上（5分）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B.70%-80%（3分）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C.60%-70%（1分）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D.60%以下（0分）</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（2）近两年主营业务收入平均增长率（满分10分）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10%以上（10分）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8%-10%（8分）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6%-8%（6分）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4%-6%（4分）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 0%-4%（2分）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F. 0%以下（0分）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（3）从事特定细分市场年限（满分5分）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每满2年得1分，最高不超过5分。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（4）主导产品所属领域情况（满分 5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在产业链供应链关键环节及关键领域“补短板”“锻</w:t>
      </w:r>
    </w:p>
    <w:p>
      <w:pPr>
        <w:widowControl/>
        <w:adjustRightInd w:val="0"/>
        <w:snapToGri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长板”“填空白”取得实际成效（5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属于工业“六基”领域、中华老字号名录或企业主导产品服务关键产业链重点龙头企业（3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不属于以上情况（0 分）</w:t>
      </w:r>
    </w:p>
    <w:p>
      <w:pPr>
        <w:widowControl/>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2</w:t>
      </w:r>
      <w:r>
        <w:rPr>
          <w:rFonts w:ascii="Times New Roman" w:hAnsi="Times New Roman" w:eastAsia="楷体_GB2312"/>
          <w:sz w:val="32"/>
          <w:szCs w:val="32"/>
        </w:rPr>
        <w:t>.</w:t>
      </w:r>
      <w:r>
        <w:rPr>
          <w:rFonts w:hint="eastAsia" w:ascii="Times New Roman" w:hAnsi="Times New Roman" w:eastAsia="楷体_GB2312"/>
          <w:sz w:val="32"/>
          <w:szCs w:val="32"/>
        </w:rPr>
        <w:t>精细化指标（满分25分）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（5）数字</w:t>
      </w:r>
      <w:r>
        <w:rPr>
          <w:rFonts w:ascii="Times New Roman" w:hAnsi="Times New Roman" w:eastAsia="仿宋_GB2312"/>
          <w:sz w:val="32"/>
          <w:szCs w:val="32"/>
        </w:rPr>
        <w:t>化赋能情况</w:t>
      </w:r>
      <w:r>
        <w:rPr>
          <w:rFonts w:hint="eastAsia" w:ascii="Times New Roman" w:hAnsi="Times New Roman" w:eastAsia="仿宋_GB2312"/>
          <w:sz w:val="32"/>
          <w:szCs w:val="32"/>
        </w:rPr>
        <w:t>（满分5分）</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业务系统已向云端迁移（5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业务系统没有向云端迁移（</w:t>
      </w:r>
      <w:r>
        <w:rPr>
          <w:rFonts w:ascii="Times New Roman" w:hAnsi="Times New Roman" w:eastAsia="仿宋_GB2312"/>
          <w:sz w:val="32"/>
          <w:szCs w:val="32"/>
        </w:rPr>
        <w:t>0</w:t>
      </w:r>
      <w:r>
        <w:rPr>
          <w:rFonts w:hint="eastAsia" w:ascii="Times New Roman" w:hAnsi="Times New Roman" w:eastAsia="仿宋_GB2312"/>
          <w:sz w:val="32"/>
          <w:szCs w:val="32"/>
        </w:rPr>
        <w:t xml:space="preserve">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（6）质量管理水平（每满足一项加3分，最高不超过 5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获得省级以上质量奖荣誉</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建立质量管理体系，获得 ISO9001 等质量管理体系认证证书</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拥有自主品牌</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参与制修订标准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（7）上年度净利润率（满分10分）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10%以上（10分）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8%-10%（8分）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6%-8%（6分）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4%-6%（4分）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 2%-4%（2分）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F. 2%以下（0分）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（8）上年度资产负债率（满分5分）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50%以下（5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50%-60%（3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60%-70%（1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D.70%以上（0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3</w:t>
      </w:r>
      <w:r>
        <w:rPr>
          <w:rFonts w:ascii="Times New Roman" w:hAnsi="Times New Roman" w:eastAsia="楷体_GB2312"/>
          <w:sz w:val="32"/>
          <w:szCs w:val="32"/>
        </w:rPr>
        <w:t>.</w:t>
      </w:r>
      <w:r>
        <w:rPr>
          <w:rFonts w:hint="eastAsia" w:ascii="Times New Roman" w:hAnsi="Times New Roman" w:eastAsia="楷体_GB2312"/>
          <w:sz w:val="32"/>
          <w:szCs w:val="32"/>
        </w:rPr>
        <w:t>特色指标（满分15分）</w:t>
      </w:r>
    </w:p>
    <w:p>
      <w:pPr>
        <w:widowControl/>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（9）地方特色指标（累计</w:t>
      </w:r>
      <w:r>
        <w:rPr>
          <w:rFonts w:ascii="Times New Roman" w:hAnsi="Times New Roman" w:eastAsia="仿宋_GB2312"/>
          <w:sz w:val="32"/>
          <w:szCs w:val="32"/>
        </w:rPr>
        <w:t>不超过 1</w:t>
      </w:r>
      <w:r>
        <w:rPr>
          <w:rFonts w:hint="eastAsia" w:ascii="Times New Roman" w:hAnsi="Times New Roman" w:eastAsia="仿宋_GB2312"/>
          <w:sz w:val="32"/>
          <w:szCs w:val="32"/>
        </w:rPr>
        <w:t>5分）</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A</w:t>
      </w:r>
      <w:r>
        <w:rPr>
          <w:rFonts w:hint="eastAsia" w:ascii="Times New Roman" w:hAnsi="Times New Roman" w:eastAsia="仿宋_GB2312"/>
          <w:sz w:val="32"/>
          <w:szCs w:val="32"/>
        </w:rPr>
        <w:t>.</w:t>
      </w:r>
      <w:r>
        <w:rPr>
          <w:rFonts w:ascii="Times New Roman" w:hAnsi="Times New Roman" w:eastAsia="仿宋_GB2312"/>
          <w:sz w:val="32"/>
          <w:szCs w:val="32"/>
        </w:rPr>
        <w:t>主攻某一特殊的客户群、某一产品的细分区段，在行业细分市场领域内</w:t>
      </w:r>
      <w:r>
        <w:rPr>
          <w:rFonts w:hint="eastAsia" w:ascii="Times New Roman" w:hAnsi="Times New Roman" w:eastAsia="仿宋_GB2312"/>
          <w:sz w:val="32"/>
          <w:szCs w:val="32"/>
        </w:rPr>
        <w:t>处于</w:t>
      </w:r>
      <w:r>
        <w:rPr>
          <w:rFonts w:ascii="Times New Roman" w:hAnsi="Times New Roman" w:eastAsia="仿宋_GB2312"/>
          <w:sz w:val="32"/>
          <w:szCs w:val="32"/>
        </w:rPr>
        <w:t>全国或全省同行业排名</w:t>
      </w:r>
      <w:r>
        <w:rPr>
          <w:rFonts w:hint="eastAsia" w:ascii="Times New Roman" w:hAnsi="Times New Roman" w:eastAsia="仿宋_GB2312"/>
          <w:sz w:val="32"/>
          <w:szCs w:val="32"/>
        </w:rPr>
        <w:t>前列（5分）</w:t>
      </w:r>
    </w:p>
    <w:p>
      <w:pPr>
        <w:autoSpaceDE w:val="0"/>
        <w:autoSpaceDN w:val="0"/>
        <w:adjustRightIn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B</w:t>
      </w:r>
      <w:r>
        <w:rPr>
          <w:rFonts w:ascii="Times New Roman" w:hAnsi="Times New Roman" w:eastAsia="仿宋_GB2312"/>
          <w:sz w:val="32"/>
          <w:szCs w:val="32"/>
          <w:lang w:val="en-GB"/>
        </w:rPr>
        <w:t>.</w:t>
      </w:r>
      <w:r>
        <w:rPr>
          <w:rFonts w:ascii="Times New Roman" w:hAnsi="Times New Roman" w:eastAsia="仿宋_GB2312"/>
          <w:sz w:val="32"/>
          <w:szCs w:val="32"/>
        </w:rPr>
        <w:t>主导产品销售收入占本中小企业销售收入的60%以上</w:t>
      </w:r>
      <w:r>
        <w:rPr>
          <w:rFonts w:hint="eastAsia" w:ascii="Times New Roman" w:hAnsi="Times New Roman" w:eastAsia="仿宋_GB2312"/>
          <w:sz w:val="32"/>
          <w:szCs w:val="32"/>
        </w:rPr>
        <w:t>（5分）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w:t>
      </w:r>
      <w:r>
        <w:rPr>
          <w:rFonts w:ascii="Times New Roman" w:hAnsi="Times New Roman" w:eastAsia="仿宋_GB2312"/>
          <w:sz w:val="32"/>
          <w:szCs w:val="32"/>
        </w:rPr>
        <w:t>获得市级以上</w:t>
      </w:r>
      <w:r>
        <w:rPr>
          <w:rFonts w:hint="eastAsia" w:ascii="Times New Roman" w:hAnsi="Times New Roman" w:eastAsia="仿宋_GB2312"/>
          <w:sz w:val="32"/>
          <w:szCs w:val="32"/>
        </w:rPr>
        <w:t>荣誉</w:t>
      </w:r>
      <w:r>
        <w:rPr>
          <w:rFonts w:ascii="Times New Roman" w:hAnsi="Times New Roman" w:eastAsia="仿宋_GB2312"/>
          <w:sz w:val="32"/>
          <w:szCs w:val="32"/>
        </w:rPr>
        <w:t>称号</w:t>
      </w:r>
      <w:r>
        <w:rPr>
          <w:rFonts w:hint="eastAsia" w:ascii="Times New Roman" w:hAnsi="Times New Roman" w:eastAsia="仿宋_GB2312"/>
          <w:sz w:val="32"/>
          <w:szCs w:val="32"/>
        </w:rPr>
        <w:t>（有效</w:t>
      </w:r>
      <w:r>
        <w:rPr>
          <w:rFonts w:ascii="Times New Roman" w:hAnsi="Times New Roman" w:eastAsia="仿宋_GB2312"/>
          <w:sz w:val="32"/>
          <w:szCs w:val="32"/>
        </w:rPr>
        <w:t>期内</w:t>
      </w:r>
      <w:r>
        <w:rPr>
          <w:rFonts w:hint="eastAsia" w:ascii="Times New Roman" w:hAnsi="Times New Roman" w:eastAsia="仿宋_GB2312"/>
          <w:sz w:val="32"/>
          <w:szCs w:val="32"/>
        </w:rPr>
        <w:t>）(每项</w:t>
      </w:r>
      <w:r>
        <w:rPr>
          <w:rFonts w:ascii="Times New Roman" w:hAnsi="Times New Roman" w:eastAsia="仿宋_GB2312"/>
          <w:sz w:val="32"/>
          <w:szCs w:val="32"/>
        </w:rPr>
        <w:t>5</w:t>
      </w:r>
      <w:r>
        <w:rPr>
          <w:rFonts w:hint="eastAsia" w:ascii="Times New Roman" w:hAnsi="Times New Roman" w:eastAsia="仿宋_GB2312"/>
          <w:sz w:val="32"/>
          <w:szCs w:val="32"/>
        </w:rPr>
        <w:t>分)</w:t>
      </w:r>
    </w:p>
    <w:p>
      <w:pPr>
        <w:widowControl/>
        <w:adjustRightInd w:val="0"/>
        <w:snapToGrid w:val="0"/>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4</w:t>
      </w:r>
      <w:r>
        <w:rPr>
          <w:rFonts w:ascii="Times New Roman" w:hAnsi="Times New Roman" w:eastAsia="楷体_GB2312"/>
          <w:sz w:val="32"/>
          <w:szCs w:val="32"/>
        </w:rPr>
        <w:t>.</w:t>
      </w:r>
      <w:r>
        <w:rPr>
          <w:rFonts w:hint="eastAsia" w:ascii="Times New Roman" w:hAnsi="Times New Roman" w:eastAsia="楷体_GB2312"/>
          <w:sz w:val="32"/>
          <w:szCs w:val="32"/>
        </w:rPr>
        <w:t>创新能力指标（满分35分）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（10）与企业主导产品相关的有效知识产权数量（满分 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Ⅰ类高价值知识产权1项以上（10分）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自主研发Ⅰ类知识产权1项以上（8分）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Ⅰ类知识产权1项以上（6分）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Ⅱ类知识产权1项以上（2分）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 无（0分）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（11）上年度研发费用投入（满分10分）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研发费用总额 500 万元以上或研发费用总额占营业收入总额比重在 10%以上（10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研发费用总额 400-500 万元或研发费用总额占营业收入总额比重在 8%-10%（8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研发费用总额 300-400 万元或研发费用总额占营业收入总额比重在 6%-8%（6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研发费用总额 200-300 万元或研发费用总额占营业收入总额比重在 4%-6%（4 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（12）上年度研发人员占比（满分5分）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20%以上（5分）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10%-20%（3分）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5%-10%（1分）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5%以下（0分）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（13）建立研发机构级别（满分10分）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A. 国家级（10分）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B. 省级（8分）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C. 市级（4分）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D. 市级以下（2分）</w:t>
      </w:r>
    </w:p>
    <w:p>
      <w:pPr>
        <w:widowControl/>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E. 未建立研发机构（0 分）</w:t>
      </w:r>
    </w:p>
    <w:p>
      <w:pPr>
        <w:widowControl/>
        <w:adjustRightInd w:val="0"/>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w:t>
      </w:r>
      <w:r>
        <w:rPr>
          <w:rFonts w:hint="eastAsia" w:ascii="Times New Roman" w:hAnsi="Times New Roman" w:eastAsia="黑体"/>
          <w:sz w:val="32"/>
          <w:szCs w:val="32"/>
        </w:rPr>
        <w:t>限制</w:t>
      </w:r>
      <w:r>
        <w:rPr>
          <w:rFonts w:ascii="Times New Roman" w:hAnsi="Times New Roman" w:eastAsia="黑体"/>
          <w:sz w:val="32"/>
          <w:szCs w:val="32"/>
        </w:rPr>
        <w:t>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有下列情况之一的企业</w:t>
      </w:r>
      <w:r>
        <w:rPr>
          <w:rFonts w:hint="eastAsia" w:ascii="Times New Roman" w:hAnsi="Times New Roman" w:eastAsia="仿宋_GB2312"/>
          <w:sz w:val="32"/>
          <w:szCs w:val="32"/>
        </w:rPr>
        <w:t>，</w:t>
      </w:r>
      <w:r>
        <w:rPr>
          <w:rFonts w:ascii="Times New Roman" w:hAnsi="Times New Roman" w:eastAsia="仿宋_GB2312"/>
          <w:sz w:val="32"/>
          <w:szCs w:val="32"/>
        </w:rPr>
        <w:t>不得</w:t>
      </w:r>
      <w:r>
        <w:rPr>
          <w:rFonts w:hint="eastAsia" w:ascii="Times New Roman" w:hAnsi="Times New Roman" w:eastAsia="仿宋_GB2312"/>
          <w:sz w:val="32"/>
          <w:szCs w:val="32"/>
        </w:rPr>
        <w:t>确立</w:t>
      </w:r>
      <w:r>
        <w:rPr>
          <w:rFonts w:ascii="Times New Roman" w:hAnsi="Times New Roman" w:eastAsia="仿宋_GB2312"/>
          <w:sz w:val="32"/>
          <w:szCs w:val="32"/>
        </w:rPr>
        <w:t>为芜湖市“专精特新”中小企业</w:t>
      </w:r>
      <w:r>
        <w:rPr>
          <w:rFonts w:hint="eastAsia" w:ascii="Times New Roman" w:hAnsi="Times New Roman" w:eastAsia="仿宋_GB2312"/>
          <w:sz w:val="32"/>
          <w:szCs w:val="32"/>
        </w:rPr>
        <w:t>，实行</w:t>
      </w:r>
      <w:r>
        <w:rPr>
          <w:rFonts w:ascii="Times New Roman" w:hAnsi="Times New Roman" w:eastAsia="仿宋_GB2312"/>
          <w:sz w:val="32"/>
          <w:szCs w:val="32"/>
        </w:rPr>
        <w:t>一票否决。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1.在</w:t>
      </w:r>
      <w:r>
        <w:rPr>
          <w:rFonts w:ascii="Times New Roman" w:hAnsi="Times New Roman" w:eastAsia="仿宋_GB2312"/>
          <w:sz w:val="32"/>
          <w:szCs w:val="32"/>
        </w:rPr>
        <w:t>申请或复评过程中提供虚假信息的</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cs="仿宋_GB2312"/>
          <w:sz w:val="32"/>
          <w:szCs w:val="32"/>
        </w:rPr>
        <w:t>2</w:t>
      </w:r>
      <w:r>
        <w:rPr>
          <w:rFonts w:hint="eastAsia" w:ascii="Times New Roman" w:hAnsi="Times New Roman" w:eastAsia="仿宋_GB2312" w:cs="仿宋_GB2312"/>
          <w:sz w:val="32"/>
          <w:szCs w:val="32"/>
        </w:rPr>
        <w:t>.提供的产品（服务）属于国家禁止、限制或淘汰类；</w:t>
      </w:r>
    </w:p>
    <w:p>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.近三年发生过重大安全（含网络安全、数据安全）、质量、环境污染等事故以及偷漏税等违法违规行为；</w:t>
      </w:r>
    </w:p>
    <w:p>
      <w:pPr>
        <w:spacing w:line="560" w:lineRule="exact"/>
        <w:ind w:firstLine="640" w:firstLineChars="200"/>
        <w:rPr>
          <w:rFonts w:ascii="Times New Roman" w:hAnsi="Times New Roman" w:eastAsia="仿宋_GB2312" w:cs="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被列入失信联合惩戒对象名单，且申报时未被移除的；</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5.有其他违法违规行为。</w:t>
      </w:r>
    </w:p>
    <w:p>
      <w:pPr>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黑体"/>
          <w:bCs/>
          <w:sz w:val="32"/>
          <w:szCs w:val="32"/>
        </w:rPr>
        <w:t>三</w:t>
      </w:r>
      <w:r>
        <w:rPr>
          <w:rFonts w:ascii="Times New Roman" w:hAnsi="Times New Roman" w:eastAsia="黑体"/>
          <w:bCs/>
          <w:sz w:val="32"/>
          <w:szCs w:val="32"/>
        </w:rPr>
        <w:t>、申报材料</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申报企业按网上申报管理系统要求填报提供有关信息和资料，主要包括：</w:t>
      </w:r>
    </w:p>
    <w:p>
      <w:pPr>
        <w:snapToGrid w:val="0"/>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sz w:val="32"/>
          <w:szCs w:val="32"/>
        </w:rPr>
        <w:t>（一）《芜湖市专精特新中小企业认定申请</w:t>
      </w:r>
      <w:r>
        <w:rPr>
          <w:rFonts w:hint="eastAsia" w:ascii="Times New Roman" w:hAnsi="Times New Roman" w:eastAsia="仿宋_GB2312"/>
          <w:sz w:val="32"/>
          <w:szCs w:val="32"/>
        </w:rPr>
        <w:t>书</w:t>
      </w:r>
      <w:r>
        <w:rPr>
          <w:rFonts w:ascii="Times New Roman" w:hAnsi="Times New Roman" w:eastAsia="仿宋_GB2312"/>
          <w:sz w:val="32"/>
          <w:szCs w:val="32"/>
        </w:rPr>
        <w:t>》；</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（二）企业生产经营基本情况文字材料</w:t>
      </w:r>
      <w:r>
        <w:rPr>
          <w:rFonts w:hint="eastAsia" w:ascii="Times New Roman" w:hAnsi="Times New Roman" w:eastAsia="仿宋_GB2312"/>
          <w:sz w:val="32"/>
          <w:szCs w:val="32"/>
        </w:rPr>
        <w:t>（企业经营管理概况、主营业务产品情况、创新基本情况、制度建设基本情况等）</w:t>
      </w:r>
      <w:r>
        <w:rPr>
          <w:rFonts w:ascii="Times New Roman" w:hAnsi="Times New Roman" w:eastAsia="仿宋_GB2312"/>
          <w:sz w:val="32"/>
          <w:szCs w:val="32"/>
        </w:rPr>
        <w:t>；</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（三）营业执照和组织机构代码证</w:t>
      </w:r>
      <w:r>
        <w:rPr>
          <w:rFonts w:hint="eastAsia" w:ascii="Times New Roman" w:hAnsi="Times New Roman" w:eastAsia="仿宋_GB2312"/>
          <w:sz w:val="32"/>
          <w:szCs w:val="32"/>
        </w:rPr>
        <w:t>扫描</w:t>
      </w:r>
      <w:r>
        <w:rPr>
          <w:rFonts w:ascii="Times New Roman" w:hAnsi="Times New Roman" w:eastAsia="仿宋_GB2312"/>
          <w:sz w:val="32"/>
          <w:szCs w:val="32"/>
        </w:rPr>
        <w:t>件；</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（四）企业</w:t>
      </w:r>
      <w:r>
        <w:rPr>
          <w:rFonts w:ascii="Times New Roman" w:hAnsi="Times New Roman" w:eastAsia="仿宋_GB2312"/>
          <w:sz w:val="32"/>
        </w:rPr>
        <w:t>经会计师事务所审计的近两年</w:t>
      </w:r>
      <w:r>
        <w:rPr>
          <w:rFonts w:hint="eastAsia" w:ascii="Times New Roman" w:hAnsi="Times New Roman" w:eastAsia="仿宋_GB2312"/>
          <w:sz w:val="32"/>
        </w:rPr>
        <w:t>企业</w:t>
      </w:r>
      <w:r>
        <w:rPr>
          <w:rFonts w:ascii="Times New Roman" w:hAnsi="Times New Roman" w:eastAsia="仿宋_GB2312"/>
          <w:sz w:val="32"/>
        </w:rPr>
        <w:t>所得税年度纳税申报表</w:t>
      </w:r>
      <w:r>
        <w:rPr>
          <w:rFonts w:ascii="Times New Roman" w:hAnsi="Times New Roman" w:eastAsia="仿宋_GB2312"/>
          <w:sz w:val="32"/>
          <w:szCs w:val="32"/>
        </w:rPr>
        <w:t>，上年度纳税凭证或纳税证明</w:t>
      </w:r>
      <w:r>
        <w:rPr>
          <w:rFonts w:hint="eastAsia" w:ascii="Times New Roman" w:hAnsi="Times New Roman" w:eastAsia="仿宋_GB2312"/>
          <w:sz w:val="32"/>
          <w:szCs w:val="32"/>
        </w:rPr>
        <w:t>扫描</w:t>
      </w:r>
      <w:r>
        <w:rPr>
          <w:rFonts w:ascii="Times New Roman" w:hAnsi="Times New Roman" w:eastAsia="仿宋_GB2312"/>
          <w:sz w:val="32"/>
          <w:szCs w:val="32"/>
        </w:rPr>
        <w:t>件；</w:t>
      </w:r>
    </w:p>
    <w:p>
      <w:pPr>
        <w:snapToGrid w:val="0"/>
        <w:spacing w:line="560" w:lineRule="exact"/>
        <w:ind w:firstLine="640" w:firstLineChars="200"/>
        <w:rPr>
          <w:rFonts w:ascii="Times New Roman" w:hAnsi="Times New Roman" w:eastAsia="仿宋_GB2312"/>
          <w:sz w:val="32"/>
        </w:rPr>
      </w:pPr>
      <w:r>
        <w:rPr>
          <w:rFonts w:ascii="Times New Roman" w:hAnsi="Times New Roman" w:eastAsia="仿宋_GB2312"/>
          <w:sz w:val="32"/>
        </w:rPr>
        <w:t>（五）</w:t>
      </w:r>
      <w:r>
        <w:rPr>
          <w:rFonts w:hint="eastAsia" w:ascii="Times New Roman" w:hAnsi="Times New Roman" w:eastAsia="仿宋_GB2312"/>
          <w:sz w:val="32"/>
        </w:rPr>
        <w:t>与填报内容对应的相关佐证材料（专精特新发展佐证材料，专利证书、省级以上科技成果奖证书，高新技术企业证书以及获省级以上奖励和荣誉证书等）；</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（六）对申报材料真实性的声明；</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（七）其他材料。</w:t>
      </w:r>
    </w:p>
    <w:p>
      <w:pPr>
        <w:snapToGrid w:val="0"/>
        <w:spacing w:line="560" w:lineRule="exact"/>
        <w:ind w:firstLine="640" w:firstLineChars="200"/>
        <w:rPr>
          <w:rFonts w:ascii="Times New Roman" w:hAnsi="Times New Roman" w:eastAsia="黑体"/>
          <w:kern w:val="0"/>
          <w:sz w:val="32"/>
          <w:szCs w:val="32"/>
        </w:rPr>
      </w:pPr>
      <w:r>
        <w:rPr>
          <w:rFonts w:hint="eastAsia" w:ascii="Times New Roman" w:hAnsi="Times New Roman" w:eastAsia="黑体"/>
          <w:bCs/>
          <w:sz w:val="32"/>
          <w:szCs w:val="32"/>
        </w:rPr>
        <w:t>四</w:t>
      </w:r>
      <w:r>
        <w:rPr>
          <w:rFonts w:ascii="Times New Roman" w:hAnsi="Times New Roman" w:eastAsia="黑体"/>
          <w:bCs/>
          <w:sz w:val="32"/>
          <w:szCs w:val="32"/>
        </w:rPr>
        <w:t>、认定程序</w:t>
      </w:r>
    </w:p>
    <w:p>
      <w:pPr>
        <w:pStyle w:val="10"/>
        <w:widowControl/>
        <w:spacing w:before="0" w:beforeAutospacing="0" w:after="0" w:afterAutospacing="0" w:line="560" w:lineRule="exact"/>
        <w:ind w:firstLine="640" w:firstLineChars="200"/>
        <w:jc w:val="both"/>
        <w:rPr>
          <w:rFonts w:eastAsia="仿宋_GB2312"/>
          <w:kern w:val="2"/>
          <w:sz w:val="32"/>
          <w:szCs w:val="32"/>
        </w:rPr>
      </w:pPr>
      <w:r>
        <w:rPr>
          <w:rFonts w:eastAsia="仿宋_GB2312"/>
          <w:kern w:val="2"/>
          <w:sz w:val="32"/>
          <w:szCs w:val="32"/>
        </w:rPr>
        <w:t>（</w:t>
      </w:r>
      <w:r>
        <w:rPr>
          <w:rFonts w:hint="eastAsia" w:eastAsia="仿宋_GB2312"/>
          <w:kern w:val="2"/>
          <w:sz w:val="32"/>
          <w:szCs w:val="32"/>
        </w:rPr>
        <w:t>一</w:t>
      </w:r>
      <w:r>
        <w:rPr>
          <w:rFonts w:eastAsia="仿宋_GB2312"/>
          <w:kern w:val="2"/>
          <w:sz w:val="32"/>
          <w:szCs w:val="32"/>
        </w:rPr>
        <w:t>）申报企业登录芜湖易企网（http://www.e</w:t>
      </w:r>
      <w:r>
        <w:rPr>
          <w:rFonts w:hint="eastAsia" w:eastAsia="仿宋_GB2312"/>
          <w:kern w:val="2"/>
          <w:sz w:val="32"/>
          <w:szCs w:val="32"/>
        </w:rPr>
        <w:t>q</w:t>
      </w:r>
      <w:r>
        <w:rPr>
          <w:rFonts w:eastAsia="仿宋_GB2312"/>
          <w:kern w:val="2"/>
          <w:sz w:val="32"/>
          <w:szCs w:val="32"/>
        </w:rPr>
        <w:t>oho.com），点击</w:t>
      </w:r>
      <w:r>
        <w:rPr>
          <w:rFonts w:hint="eastAsia" w:eastAsia="仿宋_GB2312"/>
          <w:kern w:val="2"/>
          <w:sz w:val="32"/>
          <w:szCs w:val="32"/>
          <w:lang w:eastAsia="zh-CN"/>
        </w:rPr>
        <w:t>首页轮播图进入</w:t>
      </w:r>
      <w:r>
        <w:rPr>
          <w:rFonts w:hint="eastAsia" w:eastAsia="仿宋_GB2312"/>
          <w:kern w:val="2"/>
          <w:sz w:val="32"/>
          <w:szCs w:val="32"/>
        </w:rPr>
        <w:t>202</w:t>
      </w:r>
      <w:r>
        <w:rPr>
          <w:rFonts w:eastAsia="仿宋_GB2312"/>
          <w:kern w:val="2"/>
          <w:sz w:val="32"/>
          <w:szCs w:val="32"/>
        </w:rPr>
        <w:t>2</w:t>
      </w:r>
      <w:r>
        <w:rPr>
          <w:rFonts w:hint="eastAsia" w:eastAsia="仿宋_GB2312"/>
          <w:kern w:val="2"/>
          <w:sz w:val="32"/>
          <w:szCs w:val="32"/>
        </w:rPr>
        <w:t>年度芜湖市“专精特新”中小企业</w:t>
      </w:r>
      <w:r>
        <w:rPr>
          <w:rFonts w:hint="eastAsia" w:eastAsia="仿宋_GB2312"/>
          <w:kern w:val="2"/>
          <w:sz w:val="32"/>
          <w:szCs w:val="32"/>
          <w:lang w:eastAsia="zh-CN"/>
        </w:rPr>
        <w:t>申报入口</w:t>
      </w:r>
      <w:r>
        <w:rPr>
          <w:rFonts w:hint="eastAsia" w:eastAsia="仿宋_GB2312"/>
          <w:kern w:val="2"/>
          <w:sz w:val="32"/>
          <w:szCs w:val="32"/>
        </w:rPr>
        <w:t>，</w:t>
      </w:r>
      <w:r>
        <w:rPr>
          <w:rFonts w:eastAsia="仿宋_GB2312"/>
          <w:kern w:val="2"/>
          <w:sz w:val="32"/>
          <w:szCs w:val="32"/>
        </w:rPr>
        <w:t>进行企业注册</w:t>
      </w:r>
      <w:r>
        <w:rPr>
          <w:rFonts w:hint="eastAsia" w:eastAsia="仿宋_GB2312"/>
          <w:kern w:val="2"/>
          <w:sz w:val="32"/>
          <w:szCs w:val="32"/>
        </w:rPr>
        <w:t>（已注册企业直接登录）</w:t>
      </w:r>
      <w:r>
        <w:rPr>
          <w:rFonts w:eastAsia="仿宋_GB2312"/>
          <w:kern w:val="2"/>
          <w:sz w:val="32"/>
          <w:szCs w:val="32"/>
        </w:rPr>
        <w:t>。待账户审核通过后，用注册的账号和密码登录进入申报认定系统，按要求填报有关数据和提交申报资料。</w:t>
      </w:r>
    </w:p>
    <w:p>
      <w:pPr>
        <w:pStyle w:val="10"/>
        <w:widowControl/>
        <w:spacing w:before="0" w:beforeAutospacing="0" w:after="0" w:afterAutospacing="0" w:line="560" w:lineRule="exact"/>
        <w:ind w:firstLine="640" w:firstLineChars="200"/>
        <w:jc w:val="both"/>
        <w:rPr>
          <w:rFonts w:eastAsia="仿宋_GB2312"/>
          <w:kern w:val="2"/>
          <w:sz w:val="32"/>
          <w:szCs w:val="32"/>
        </w:rPr>
      </w:pPr>
      <w:r>
        <w:rPr>
          <w:rFonts w:eastAsia="仿宋_GB2312"/>
          <w:kern w:val="2"/>
          <w:sz w:val="32"/>
          <w:szCs w:val="32"/>
        </w:rPr>
        <w:t>（二）各</w:t>
      </w:r>
      <w:r>
        <w:rPr>
          <w:rFonts w:hint="eastAsia" w:eastAsia="仿宋_GB2312"/>
          <w:sz w:val="32"/>
          <w:szCs w:val="32"/>
        </w:rPr>
        <w:t>县市区经信局，经开区、三山经开区经发局</w:t>
      </w:r>
      <w:r>
        <w:rPr>
          <w:rFonts w:eastAsia="仿宋_GB2312"/>
          <w:kern w:val="2"/>
          <w:sz w:val="32"/>
          <w:szCs w:val="32"/>
        </w:rPr>
        <w:t>根据认定条件和标准，按属地原则对申报企业材料进行在线初审。</w:t>
      </w:r>
    </w:p>
    <w:p>
      <w:pPr>
        <w:pStyle w:val="10"/>
        <w:widowControl/>
        <w:spacing w:before="0" w:beforeAutospacing="0" w:after="0" w:afterAutospacing="0" w:line="560" w:lineRule="exact"/>
        <w:ind w:firstLine="640" w:firstLineChars="200"/>
        <w:jc w:val="both"/>
        <w:rPr>
          <w:rFonts w:eastAsia="仿宋_GB2312"/>
          <w:kern w:val="2"/>
          <w:sz w:val="32"/>
          <w:szCs w:val="32"/>
        </w:rPr>
      </w:pPr>
      <w:r>
        <w:rPr>
          <w:rFonts w:eastAsia="仿宋_GB2312"/>
          <w:kern w:val="2"/>
          <w:sz w:val="32"/>
          <w:szCs w:val="32"/>
        </w:rPr>
        <w:t>（三）初审合格者，由各</w:t>
      </w:r>
      <w:r>
        <w:rPr>
          <w:rFonts w:hint="eastAsia" w:eastAsia="仿宋_GB2312"/>
          <w:sz w:val="32"/>
          <w:szCs w:val="32"/>
        </w:rPr>
        <w:t>县市区</w:t>
      </w:r>
      <w:r>
        <w:rPr>
          <w:rFonts w:eastAsia="仿宋_GB2312"/>
          <w:kern w:val="2"/>
          <w:sz w:val="32"/>
          <w:szCs w:val="32"/>
        </w:rPr>
        <w:t>按照《申报名额分配表》要求，提出推荐意见，行文报送市经信局。</w:t>
      </w:r>
      <w:r>
        <w:rPr>
          <w:rFonts w:eastAsia="仿宋_GB2312"/>
          <w:kern w:val="2"/>
          <w:sz w:val="32"/>
          <w:szCs w:val="32"/>
        </w:rPr>
        <w:br w:type="textWrapping"/>
      </w:r>
      <w:r>
        <w:rPr>
          <w:rFonts w:eastAsia="仿宋_GB2312"/>
          <w:kern w:val="2"/>
          <w:sz w:val="32"/>
          <w:szCs w:val="32"/>
        </w:rPr>
        <w:t xml:space="preserve">    （四）市经信局对</w:t>
      </w:r>
      <w:r>
        <w:rPr>
          <w:rFonts w:hint="eastAsia" w:eastAsia="仿宋_GB2312"/>
          <w:sz w:val="32"/>
          <w:szCs w:val="32"/>
        </w:rPr>
        <w:t>县市</w:t>
      </w:r>
      <w:r>
        <w:rPr>
          <w:rFonts w:eastAsia="仿宋_GB2312"/>
          <w:kern w:val="2"/>
          <w:sz w:val="32"/>
          <w:szCs w:val="32"/>
        </w:rPr>
        <w:t>区申报的企业组织专家评审，根据择优原则，提出</w:t>
      </w:r>
      <w:r>
        <w:rPr>
          <w:rFonts w:hint="eastAsia" w:eastAsia="仿宋_GB2312"/>
          <w:kern w:val="2"/>
          <w:sz w:val="32"/>
          <w:szCs w:val="32"/>
        </w:rPr>
        <w:t>拟</w:t>
      </w:r>
      <w:r>
        <w:rPr>
          <w:rFonts w:eastAsia="仿宋_GB2312"/>
          <w:kern w:val="2"/>
          <w:sz w:val="32"/>
          <w:szCs w:val="32"/>
        </w:rPr>
        <w:t>认定</w:t>
      </w:r>
      <w:r>
        <w:rPr>
          <w:rFonts w:hint="eastAsia" w:eastAsia="仿宋_GB2312"/>
          <w:kern w:val="2"/>
          <w:sz w:val="32"/>
          <w:szCs w:val="32"/>
        </w:rPr>
        <w:t>名单</w:t>
      </w:r>
      <w:r>
        <w:rPr>
          <w:rFonts w:eastAsia="仿宋_GB2312"/>
          <w:kern w:val="2"/>
          <w:sz w:val="32"/>
          <w:szCs w:val="32"/>
        </w:rPr>
        <w:t>并公示，公示期为5个工作日。</w:t>
      </w:r>
      <w:r>
        <w:rPr>
          <w:rFonts w:eastAsia="仿宋_GB2312"/>
          <w:kern w:val="2"/>
          <w:sz w:val="32"/>
          <w:szCs w:val="32"/>
        </w:rPr>
        <w:br w:type="textWrapping"/>
      </w:r>
      <w:r>
        <w:rPr>
          <w:rFonts w:eastAsia="仿宋_GB2312"/>
          <w:kern w:val="2"/>
          <w:sz w:val="32"/>
          <w:szCs w:val="32"/>
        </w:rPr>
        <w:t xml:space="preserve">    （五）对公示无异议的企业，市经信局发文认定其为芜湖市“专精特新”中小企业</w:t>
      </w:r>
      <w:r>
        <w:rPr>
          <w:rFonts w:hint="eastAsia" w:eastAsia="仿宋_GB2312"/>
          <w:kern w:val="2"/>
          <w:sz w:val="32"/>
          <w:szCs w:val="32"/>
        </w:rPr>
        <w:t>并授予匾牌</w:t>
      </w:r>
      <w:r>
        <w:rPr>
          <w:rFonts w:eastAsia="仿宋_GB2312"/>
          <w:kern w:val="2"/>
          <w:sz w:val="32"/>
          <w:szCs w:val="32"/>
        </w:rPr>
        <w:t>。</w:t>
      </w:r>
    </w:p>
    <w:p>
      <w:pPr>
        <w:pStyle w:val="7"/>
        <w:spacing w:after="0" w:line="560" w:lineRule="exact"/>
        <w:ind w:left="0" w:leftChars="0" w:firstLine="640" w:firstLineChars="200"/>
        <w:rPr>
          <w:rFonts w:ascii="Times New Roman" w:hAnsi="Times New Roman" w:eastAsia="仿宋_GB2312" w:cs="Times New Roman"/>
          <w:color w:val="000000"/>
          <w:sz w:val="32"/>
          <w:szCs w:val="32"/>
        </w:rPr>
      </w:pPr>
    </w:p>
    <w:p>
      <w:pPr>
        <w:pStyle w:val="7"/>
        <w:spacing w:after="0" w:line="560" w:lineRule="exact"/>
        <w:ind w:left="0" w:leftChars="0"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附件：芜湖市专精特新中小企业认定申请</w:t>
      </w:r>
      <w:r>
        <w:rPr>
          <w:rFonts w:hint="eastAsia" w:ascii="Times New Roman" w:hAnsi="Times New Roman" w:eastAsia="仿宋_GB2312" w:cs="Times New Roman"/>
          <w:color w:val="000000"/>
          <w:sz w:val="32"/>
          <w:szCs w:val="32"/>
        </w:rPr>
        <w:t>书</w:t>
      </w:r>
    </w:p>
    <w:p>
      <w:pPr>
        <w:rPr>
          <w:rFonts w:ascii="Times New Roman" w:hAnsi="Times New Roman"/>
        </w:rPr>
      </w:pPr>
      <w:r>
        <w:rPr>
          <w:rFonts w:ascii="Times New Roman" w:hAnsi="Times New Roman"/>
        </w:rPr>
        <w:br w:type="page"/>
      </w:r>
      <w:r>
        <w:rPr>
          <w:rFonts w:ascii="Times New Roman" w:hAnsi="Times New Roman" w:eastAsia="黑体"/>
          <w:sz w:val="32"/>
          <w:szCs w:val="32"/>
        </w:rPr>
        <w:t>附件</w:t>
      </w:r>
    </w:p>
    <w:p>
      <w:pPr>
        <w:rPr>
          <w:rFonts w:ascii="Times New Roman" w:hAnsi="Times New Roman"/>
        </w:rPr>
      </w:pPr>
    </w:p>
    <w:p>
      <w:pPr>
        <w:jc w:val="center"/>
        <w:rPr>
          <w:rFonts w:ascii="Times New Roman" w:hAnsi="Times New Roman" w:eastAsia="方正小标宋简体"/>
          <w:kern w:val="0"/>
          <w:sz w:val="60"/>
          <w:szCs w:val="60"/>
        </w:rPr>
      </w:pPr>
      <w:r>
        <w:rPr>
          <w:rFonts w:hint="eastAsia" w:ascii="Times New Roman" w:hAnsi="Times New Roman" w:eastAsia="方正小标宋简体" w:cs="方正小标宋简体"/>
          <w:kern w:val="0"/>
          <w:sz w:val="60"/>
          <w:szCs w:val="60"/>
          <w:lang w:bidi="ar"/>
        </w:rPr>
        <w:t>芜湖市专精特新中小企业认定</w:t>
      </w:r>
    </w:p>
    <w:p>
      <w:pPr>
        <w:snapToGrid w:val="0"/>
        <w:jc w:val="center"/>
        <w:rPr>
          <w:rFonts w:ascii="Times New Roman" w:hAnsi="Times New Roman" w:eastAsia="方正小标宋简体" w:cs="方正小标宋简体"/>
          <w:bCs/>
          <w:sz w:val="52"/>
          <w:szCs w:val="52"/>
        </w:rPr>
      </w:pPr>
    </w:p>
    <w:p>
      <w:pPr>
        <w:snapToGrid w:val="0"/>
        <w:jc w:val="center"/>
        <w:rPr>
          <w:rFonts w:ascii="Times New Roman" w:hAnsi="Times New Roman" w:eastAsia="方正小标宋简体" w:cs="方正小标宋简体"/>
          <w:bCs/>
          <w:sz w:val="52"/>
          <w:szCs w:val="52"/>
        </w:rPr>
      </w:pPr>
    </w:p>
    <w:p>
      <w:pPr>
        <w:snapToGrid w:val="0"/>
        <w:jc w:val="center"/>
        <w:rPr>
          <w:rFonts w:ascii="Times New Roman" w:hAnsi="Times New Roman" w:eastAsia="方正小标宋简体" w:cs="方正小标宋简体"/>
          <w:bCs/>
          <w:sz w:val="72"/>
          <w:szCs w:val="72"/>
        </w:rPr>
      </w:pPr>
      <w:r>
        <w:rPr>
          <w:rFonts w:hint="eastAsia" w:ascii="Times New Roman" w:hAnsi="Times New Roman" w:eastAsia="方正小标宋简体" w:cs="方正小标宋简体"/>
          <w:bCs/>
          <w:sz w:val="72"/>
          <w:szCs w:val="72"/>
        </w:rPr>
        <w:t>申  请  书</w:t>
      </w:r>
    </w:p>
    <w:p>
      <w:pPr>
        <w:jc w:val="center"/>
        <w:rPr>
          <w:rFonts w:ascii="Times New Roman" w:hAnsi="Times New Roman" w:eastAsia="方正小标宋简体" w:cs="方正小标宋简体"/>
          <w:sz w:val="44"/>
          <w:szCs w:val="44"/>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ind w:firstLine="640" w:firstLineChars="200"/>
        <w:rPr>
          <w:rFonts w:ascii="Times New Roman" w:hAnsi="Times New Roman" w:eastAsia="仿宋_GB2312" w:cs="仿宋_GB2312"/>
          <w:sz w:val="32"/>
          <w:szCs w:val="32"/>
        </w:rPr>
      </w:pPr>
    </w:p>
    <w:p>
      <w:pPr>
        <w:tabs>
          <w:tab w:val="left" w:pos="8100"/>
        </w:tabs>
        <w:spacing w:line="720" w:lineRule="auto"/>
        <w:ind w:firstLine="320" w:firstLineChars="100"/>
        <w:rPr>
          <w:rFonts w:ascii="Times New Roman" w:hAnsi="Times New Roman" w:eastAsia="楷体_GB2312"/>
          <w:sz w:val="32"/>
          <w:szCs w:val="32"/>
          <w:u w:val="single"/>
        </w:rPr>
      </w:pPr>
      <w:r>
        <w:rPr>
          <w:rFonts w:hint="eastAsia" w:ascii="Times New Roman" w:hAnsi="Times New Roman" w:eastAsia="楷体_GB2312"/>
          <w:sz w:val="32"/>
          <w:szCs w:val="32"/>
        </w:rPr>
        <w:t>企业名称（盖章）</w:t>
      </w:r>
      <w:r>
        <w:rPr>
          <w:rFonts w:hint="eastAsia" w:ascii="Times New Roman" w:hAnsi="Times New Roman" w:eastAsia="楷体_GB2312"/>
          <w:sz w:val="32"/>
          <w:szCs w:val="32"/>
          <w:u w:val="single"/>
        </w:rPr>
        <w:t xml:space="preserve">  </w:t>
      </w:r>
      <w:r>
        <w:rPr>
          <w:rFonts w:ascii="Times New Roman" w:hAnsi="Times New Roman" w:eastAsia="楷体_GB2312"/>
          <w:sz w:val="32"/>
          <w:szCs w:val="32"/>
          <w:u w:val="single"/>
          <w:lang w:val="en-GB"/>
        </w:rPr>
        <w:t xml:space="preserve">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ascii="Times New Roman" w:hAnsi="Times New Roman" w:eastAsia="楷体_GB2312"/>
          <w:sz w:val="32"/>
          <w:szCs w:val="32"/>
          <w:u w:val="single"/>
        </w:rPr>
      </w:pPr>
      <w:r>
        <w:rPr>
          <w:rFonts w:hint="eastAsia" w:ascii="Times New Roman" w:hAnsi="Times New Roman" w:eastAsia="楷体_GB2312"/>
          <w:sz w:val="32"/>
          <w:szCs w:val="32"/>
        </w:rPr>
        <w:t xml:space="preserve">推荐时间  </w:t>
      </w:r>
      <w:r>
        <w:rPr>
          <w:rFonts w:hint="eastAsia" w:ascii="Times New Roman" w:hAnsi="Times New Roman" w:eastAsia="楷体_GB2312"/>
          <w:sz w:val="32"/>
          <w:szCs w:val="32"/>
          <w:u w:val="single"/>
        </w:rPr>
        <w:t xml:space="preserve">                                        </w:t>
      </w:r>
    </w:p>
    <w:p>
      <w:pPr>
        <w:tabs>
          <w:tab w:val="left" w:pos="8100"/>
        </w:tabs>
        <w:spacing w:line="720" w:lineRule="auto"/>
        <w:ind w:firstLine="320" w:firstLineChars="100"/>
        <w:rPr>
          <w:rFonts w:ascii="Times New Roman" w:hAnsi="Times New Roman" w:eastAsia="楷体_GB2312"/>
          <w:sz w:val="32"/>
          <w:szCs w:val="32"/>
        </w:rPr>
      </w:pPr>
      <w:r>
        <w:rPr>
          <w:rFonts w:hint="eastAsia" w:ascii="Times New Roman" w:hAnsi="Times New Roman" w:eastAsia="楷体_GB2312"/>
          <w:sz w:val="32"/>
          <w:szCs w:val="32"/>
        </w:rPr>
        <w:t xml:space="preserve">推荐单位（盖章） </w:t>
      </w:r>
      <w:r>
        <w:rPr>
          <w:rFonts w:hint="eastAsia" w:ascii="Times New Roman" w:hAnsi="Times New Roman" w:eastAsia="楷体_GB2312"/>
          <w:sz w:val="32"/>
          <w:szCs w:val="32"/>
          <w:u w:val="single"/>
        </w:rPr>
        <w:t xml:space="preserve">                                 </w:t>
      </w:r>
    </w:p>
    <w:p>
      <w:pPr>
        <w:spacing w:line="712" w:lineRule="exact"/>
        <w:jc w:val="center"/>
        <w:rPr>
          <w:rFonts w:ascii="Times New Roman" w:hAnsi="Times New Roman" w:eastAsia="楷体_GB2312"/>
          <w:sz w:val="32"/>
          <w:szCs w:val="32"/>
        </w:rPr>
      </w:pPr>
    </w:p>
    <w:p>
      <w:pPr>
        <w:spacing w:line="712" w:lineRule="exact"/>
        <w:jc w:val="center"/>
        <w:rPr>
          <w:rFonts w:ascii="Times New Roman" w:hAnsi="Times New Roman" w:eastAsia="楷体_GB2312"/>
          <w:sz w:val="32"/>
          <w:szCs w:val="32"/>
        </w:rPr>
      </w:pPr>
    </w:p>
    <w:p>
      <w:pPr>
        <w:spacing w:line="712" w:lineRule="exact"/>
        <w:jc w:val="center"/>
        <w:rPr>
          <w:rFonts w:ascii="Times New Roman" w:hAnsi="Times New Roman" w:eastAsia="楷体_GB2312"/>
          <w:sz w:val="32"/>
          <w:szCs w:val="32"/>
        </w:rPr>
      </w:pPr>
    </w:p>
    <w:p>
      <w:pPr>
        <w:jc w:val="center"/>
        <w:rPr>
          <w:rFonts w:ascii="Times New Roman" w:hAnsi="Times New Roman" w:eastAsia="楷体_GB2312"/>
          <w:sz w:val="32"/>
          <w:szCs w:val="32"/>
        </w:rPr>
      </w:pPr>
      <w:r>
        <w:rPr>
          <w:rFonts w:hint="eastAsia" w:ascii="Times New Roman" w:hAnsi="Times New Roman" w:eastAsia="楷体_GB2312" w:cs="Times New Roman"/>
          <w:sz w:val="32"/>
          <w:szCs w:val="32"/>
        </w:rPr>
        <w:t>芜湖市经济和信息化局</w:t>
      </w:r>
    </w:p>
    <w:p>
      <w:pPr>
        <w:jc w:val="center"/>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0</w:t>
      </w:r>
      <w:r>
        <w:rPr>
          <w:rFonts w:hint="eastAsia" w:ascii="Times New Roman" w:hAnsi="Times New Roman" w:eastAsia="楷体_GB2312" w:cs="Times New Roman"/>
          <w:sz w:val="32"/>
          <w:szCs w:val="32"/>
        </w:rPr>
        <w:t>二二年</w:t>
      </w:r>
    </w:p>
    <w:p>
      <w:pPr>
        <w:widowControl/>
        <w:jc w:val="left"/>
        <w:rPr>
          <w:rFonts w:ascii="Times New Roman" w:hAnsi="Times New Roman"/>
          <w:b/>
          <w:bCs/>
          <w:kern w:val="0"/>
          <w:sz w:val="24"/>
          <w:szCs w:val="24"/>
        </w:rPr>
        <w:sectPr>
          <w:footerReference r:id="rId3" w:type="default"/>
          <w:pgSz w:w="11906" w:h="16838"/>
          <w:pgMar w:top="1440" w:right="1463" w:bottom="1440" w:left="1463" w:header="851" w:footer="992" w:gutter="0"/>
          <w:pgNumType w:fmt="decimal"/>
          <w:cols w:space="720" w:num="1"/>
          <w:docGrid w:type="lines" w:linePitch="312" w:charSpace="0"/>
        </w:sectPr>
      </w:pPr>
    </w:p>
    <w:tbl>
      <w:tblPr>
        <w:tblStyle w:val="12"/>
        <w:tblW w:w="8310" w:type="dxa"/>
        <w:jc w:val="center"/>
        <w:tblLayout w:type="fixed"/>
        <w:tblCellMar>
          <w:top w:w="0" w:type="dxa"/>
          <w:left w:w="108" w:type="dxa"/>
          <w:bottom w:w="0" w:type="dxa"/>
          <w:right w:w="108" w:type="dxa"/>
        </w:tblCellMar>
      </w:tblPr>
      <w:tblGrid>
        <w:gridCol w:w="1672"/>
        <w:gridCol w:w="349"/>
        <w:gridCol w:w="809"/>
        <w:gridCol w:w="1134"/>
        <w:gridCol w:w="73"/>
        <w:gridCol w:w="1150"/>
        <w:gridCol w:w="563"/>
        <w:gridCol w:w="165"/>
        <w:gridCol w:w="601"/>
        <w:gridCol w:w="329"/>
        <w:gridCol w:w="1229"/>
        <w:gridCol w:w="236"/>
      </w:tblGrid>
      <w:tr>
        <w:tblPrEx>
          <w:tblCellMar>
            <w:top w:w="0" w:type="dxa"/>
            <w:left w:w="108" w:type="dxa"/>
            <w:bottom w:w="0" w:type="dxa"/>
            <w:right w:w="108" w:type="dxa"/>
          </w:tblCellMar>
        </w:tblPrEx>
        <w:trPr>
          <w:gridAfter w:val="1"/>
          <w:wAfter w:w="236" w:type="dxa"/>
          <w:cantSplit/>
          <w:trHeight w:val="90" w:hRule="atLeast"/>
          <w:jc w:val="center"/>
        </w:trPr>
        <w:tc>
          <w:tcPr>
            <w:tcW w:w="8074" w:type="dxa"/>
            <w:gridSpan w:val="11"/>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center"/>
              <w:rPr>
                <w:rFonts w:ascii="Times New Roman" w:hAnsi="Times New Roman" w:eastAsia="宋体"/>
                <w:b/>
                <w:bCs/>
                <w:kern w:val="0"/>
                <w:szCs w:val="21"/>
              </w:rPr>
            </w:pPr>
            <w:r>
              <w:rPr>
                <w:rFonts w:ascii="Times New Roman" w:hAnsi="Times New Roman" w:eastAsia="宋体"/>
                <w:b/>
                <w:bCs/>
                <w:kern w:val="0"/>
                <w:sz w:val="24"/>
                <w:szCs w:val="24"/>
              </w:rPr>
              <w:t>一</w:t>
            </w:r>
            <w:r>
              <w:rPr>
                <w:rFonts w:hint="eastAsia" w:ascii="Times New Roman" w:hAnsi="Times New Roman" w:eastAsia="宋体"/>
                <w:b/>
                <w:bCs/>
                <w:kern w:val="0"/>
                <w:sz w:val="24"/>
                <w:szCs w:val="24"/>
              </w:rPr>
              <w:t>、</w:t>
            </w:r>
            <w:r>
              <w:rPr>
                <w:rFonts w:ascii="Times New Roman" w:hAnsi="Times New Roman" w:eastAsia="宋体"/>
                <w:b/>
                <w:bCs/>
                <w:kern w:val="0"/>
                <w:sz w:val="24"/>
                <w:szCs w:val="24"/>
              </w:rPr>
              <w:t>企业</w:t>
            </w:r>
            <w:r>
              <w:rPr>
                <w:rFonts w:hint="eastAsia" w:ascii="Times New Roman" w:hAnsi="Times New Roman" w:eastAsia="宋体"/>
                <w:b/>
                <w:bCs/>
                <w:sz w:val="24"/>
                <w:szCs w:val="24"/>
              </w:rPr>
              <w:t>基本</w:t>
            </w:r>
            <w:r>
              <w:rPr>
                <w:rFonts w:ascii="Times New Roman" w:hAnsi="Times New Roman" w:eastAsia="宋体"/>
                <w:b/>
                <w:bCs/>
                <w:kern w:val="0"/>
                <w:sz w:val="24"/>
                <w:szCs w:val="24"/>
              </w:rPr>
              <w:t>情况</w:t>
            </w:r>
          </w:p>
        </w:tc>
      </w:tr>
      <w:tr>
        <w:tblPrEx>
          <w:tblCellMar>
            <w:top w:w="0" w:type="dxa"/>
            <w:left w:w="108" w:type="dxa"/>
            <w:bottom w:w="0" w:type="dxa"/>
            <w:right w:w="108" w:type="dxa"/>
          </w:tblCellMar>
        </w:tblPrEx>
        <w:trPr>
          <w:gridAfter w:val="1"/>
          <w:wAfter w:w="236" w:type="dxa"/>
          <w:cantSplit/>
          <w:trHeight w:val="461"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企业名称</w:t>
            </w:r>
          </w:p>
        </w:tc>
        <w:tc>
          <w:tcPr>
            <w:tcW w:w="6402" w:type="dxa"/>
            <w:gridSpan w:val="10"/>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384" w:hRule="atLeast"/>
          <w:jc w:val="center"/>
        </w:trPr>
        <w:tc>
          <w:tcPr>
            <w:tcW w:w="167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企业注册地</w:t>
            </w:r>
          </w:p>
        </w:tc>
        <w:tc>
          <w:tcPr>
            <w:tcW w:w="6402" w:type="dxa"/>
            <w:gridSpan w:val="10"/>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rPr>
            </w:pPr>
            <w:r>
              <w:rPr>
                <w:rFonts w:hint="eastAsia" w:ascii="Times New Roman" w:hAnsi="Times New Roman" w:eastAsia="宋体"/>
                <w:kern w:val="0"/>
                <w:u w:val="single"/>
              </w:rPr>
              <w:t xml:space="preserve">             </w:t>
            </w:r>
            <w:r>
              <w:rPr>
                <w:rFonts w:hint="eastAsia" w:ascii="Times New Roman" w:hAnsi="Times New Roman" w:eastAsia="宋体"/>
                <w:kern w:val="0"/>
              </w:rPr>
              <w:t>省</w:t>
            </w:r>
            <w:r>
              <w:rPr>
                <w:rFonts w:hint="eastAsia" w:ascii="Times New Roman" w:hAnsi="Times New Roman" w:eastAsia="宋体"/>
                <w:kern w:val="0"/>
                <w:u w:val="single"/>
              </w:rPr>
              <w:t xml:space="preserve">              </w:t>
            </w:r>
            <w:r>
              <w:rPr>
                <w:rFonts w:hint="eastAsia" w:ascii="Times New Roman" w:hAnsi="Times New Roman" w:eastAsia="宋体"/>
                <w:kern w:val="0"/>
              </w:rPr>
              <w:t>市</w:t>
            </w:r>
            <w:r>
              <w:rPr>
                <w:rFonts w:hint="eastAsia" w:ascii="Times New Roman" w:hAnsi="Times New Roman" w:eastAsia="宋体"/>
                <w:kern w:val="0"/>
                <w:u w:val="single"/>
              </w:rPr>
              <w:t xml:space="preserve">              </w:t>
            </w:r>
            <w:r>
              <w:rPr>
                <w:rFonts w:hint="eastAsia" w:ascii="Times New Roman" w:hAnsi="Times New Roman" w:eastAsia="宋体"/>
                <w:kern w:val="0"/>
              </w:rPr>
              <w:t>县（区）</w:t>
            </w:r>
          </w:p>
        </w:tc>
      </w:tr>
      <w:tr>
        <w:tblPrEx>
          <w:tblCellMar>
            <w:top w:w="0" w:type="dxa"/>
            <w:left w:w="108" w:type="dxa"/>
            <w:bottom w:w="0" w:type="dxa"/>
            <w:right w:w="108" w:type="dxa"/>
          </w:tblCellMar>
        </w:tblPrEx>
        <w:trPr>
          <w:gridAfter w:val="1"/>
          <w:wAfter w:w="236" w:type="dxa"/>
          <w:cantSplit/>
          <w:trHeight w:val="384" w:hRule="atLeast"/>
          <w:jc w:val="center"/>
        </w:trPr>
        <w:tc>
          <w:tcPr>
            <w:tcW w:w="167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通讯地址</w:t>
            </w:r>
          </w:p>
        </w:tc>
        <w:tc>
          <w:tcPr>
            <w:tcW w:w="4078" w:type="dxa"/>
            <w:gridSpan w:val="6"/>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rPr>
            </w:pPr>
          </w:p>
        </w:tc>
        <w:tc>
          <w:tcPr>
            <w:tcW w:w="1095"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邮    编</w:t>
            </w:r>
          </w:p>
        </w:tc>
        <w:tc>
          <w:tcPr>
            <w:tcW w:w="12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537" w:hRule="atLeast"/>
          <w:jc w:val="center"/>
        </w:trPr>
        <w:tc>
          <w:tcPr>
            <w:tcW w:w="1672"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法定代表人</w:t>
            </w:r>
          </w:p>
        </w:tc>
        <w:tc>
          <w:tcPr>
            <w:tcW w:w="1158"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rPr>
            </w:pPr>
          </w:p>
        </w:tc>
        <w:tc>
          <w:tcPr>
            <w:tcW w:w="1134" w:type="dxa"/>
            <w:tcBorders>
              <w:top w:val="single" w:color="auto" w:sz="4" w:space="0"/>
              <w:left w:val="nil"/>
              <w:bottom w:val="single" w:color="auto" w:sz="4" w:space="0"/>
              <w:right w:val="single" w:color="auto" w:sz="4" w:space="0"/>
            </w:tcBorders>
            <w:vAlign w:val="center"/>
          </w:tcPr>
          <w:p>
            <w:pPr>
              <w:widowControl/>
              <w:jc w:val="distribute"/>
              <w:rPr>
                <w:rFonts w:ascii="Times New Roman" w:hAnsi="Times New Roman" w:eastAsia="宋体"/>
                <w:kern w:val="0"/>
              </w:rPr>
            </w:pPr>
            <w:r>
              <w:rPr>
                <w:rFonts w:hint="eastAsia" w:ascii="Times New Roman" w:hAnsi="Times New Roman" w:eastAsia="宋体"/>
                <w:kern w:val="0"/>
              </w:rPr>
              <w:t>身份</w:t>
            </w:r>
            <w:r>
              <w:rPr>
                <w:rFonts w:ascii="Times New Roman" w:hAnsi="Times New Roman" w:eastAsia="宋体"/>
                <w:kern w:val="0"/>
              </w:rPr>
              <w:t>证号</w:t>
            </w:r>
          </w:p>
        </w:tc>
        <w:tc>
          <w:tcPr>
            <w:tcW w:w="1786"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c>
          <w:tcPr>
            <w:tcW w:w="1095" w:type="dxa"/>
            <w:gridSpan w:val="3"/>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rPr>
            </w:pPr>
            <w:r>
              <w:rPr>
                <w:rFonts w:hint="eastAsia" w:ascii="Times New Roman" w:hAnsi="Times New Roman" w:eastAsia="宋体"/>
                <w:kern w:val="0"/>
              </w:rPr>
              <w:t>联系</w:t>
            </w:r>
            <w:r>
              <w:rPr>
                <w:rFonts w:ascii="Times New Roman" w:hAnsi="Times New Roman" w:eastAsia="宋体"/>
                <w:kern w:val="0"/>
              </w:rPr>
              <w:t>方式</w:t>
            </w:r>
          </w:p>
        </w:tc>
        <w:tc>
          <w:tcPr>
            <w:tcW w:w="122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448"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联系人</w:t>
            </w:r>
          </w:p>
        </w:tc>
        <w:tc>
          <w:tcPr>
            <w:tcW w:w="1158" w:type="dxa"/>
            <w:gridSpan w:val="2"/>
            <w:tcBorders>
              <w:top w:val="single" w:color="auto" w:sz="4" w:space="0"/>
              <w:left w:val="nil"/>
              <w:bottom w:val="single" w:color="auto" w:sz="4" w:space="0"/>
              <w:right w:val="single" w:color="auto" w:sz="4" w:space="0"/>
            </w:tcBorders>
            <w:vAlign w:val="center"/>
          </w:tcPr>
          <w:p>
            <w:pPr>
              <w:widowControl/>
              <w:rPr>
                <w:rFonts w:ascii="Times New Roman" w:hAnsi="Times New Roman" w:eastAsia="宋体"/>
                <w:kern w:val="0"/>
              </w:rPr>
            </w:pPr>
          </w:p>
        </w:tc>
        <w:tc>
          <w:tcPr>
            <w:tcW w:w="1134" w:type="dxa"/>
            <w:tcBorders>
              <w:top w:val="single" w:color="auto" w:sz="4" w:space="0"/>
              <w:left w:val="nil"/>
              <w:bottom w:val="single" w:color="auto" w:sz="4" w:space="0"/>
              <w:right w:val="single" w:color="auto" w:sz="4" w:space="0"/>
            </w:tcBorders>
            <w:vAlign w:val="center"/>
          </w:tcPr>
          <w:p>
            <w:pPr>
              <w:widowControl/>
              <w:jc w:val="distribute"/>
              <w:rPr>
                <w:rFonts w:ascii="Times New Roman" w:hAnsi="Times New Roman" w:eastAsia="宋体"/>
                <w:kern w:val="0"/>
              </w:rPr>
            </w:pPr>
            <w:r>
              <w:rPr>
                <w:rFonts w:hint="eastAsia" w:ascii="Times New Roman" w:hAnsi="Times New Roman" w:eastAsia="宋体"/>
                <w:kern w:val="0"/>
              </w:rPr>
              <w:t>联系</w:t>
            </w:r>
            <w:r>
              <w:rPr>
                <w:rFonts w:ascii="Times New Roman" w:hAnsi="Times New Roman" w:eastAsia="宋体"/>
                <w:kern w:val="0"/>
              </w:rPr>
              <w:t>方式</w:t>
            </w:r>
          </w:p>
        </w:tc>
        <w:tc>
          <w:tcPr>
            <w:tcW w:w="1786" w:type="dxa"/>
            <w:gridSpan w:val="3"/>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rPr>
            </w:pPr>
          </w:p>
        </w:tc>
        <w:tc>
          <w:tcPr>
            <w:tcW w:w="1095" w:type="dxa"/>
            <w:gridSpan w:val="3"/>
            <w:tcBorders>
              <w:top w:val="single" w:color="auto" w:sz="4" w:space="0"/>
              <w:left w:val="nil"/>
              <w:bottom w:val="single" w:color="auto" w:sz="4" w:space="0"/>
              <w:right w:val="single" w:color="auto" w:sz="4" w:space="0"/>
            </w:tcBorders>
            <w:vAlign w:val="center"/>
          </w:tcPr>
          <w:p>
            <w:pPr>
              <w:widowControl/>
              <w:jc w:val="distribute"/>
              <w:rPr>
                <w:rFonts w:ascii="Times New Roman" w:hAnsi="Times New Roman" w:eastAsia="宋体"/>
                <w:kern w:val="0"/>
              </w:rPr>
            </w:pPr>
            <w:r>
              <w:rPr>
                <w:rFonts w:hint="eastAsia" w:ascii="Times New Roman" w:hAnsi="Times New Roman" w:eastAsia="宋体"/>
                <w:kern w:val="0"/>
              </w:rPr>
              <w:t>E-mail</w:t>
            </w:r>
          </w:p>
        </w:tc>
        <w:tc>
          <w:tcPr>
            <w:tcW w:w="1229" w:type="dxa"/>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45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注册时间</w:t>
            </w:r>
          </w:p>
        </w:tc>
        <w:tc>
          <w:tcPr>
            <w:tcW w:w="2292" w:type="dxa"/>
            <w:gridSpan w:val="3"/>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c>
          <w:tcPr>
            <w:tcW w:w="1786" w:type="dxa"/>
            <w:gridSpan w:val="3"/>
            <w:tcBorders>
              <w:top w:val="nil"/>
              <w:left w:val="nil"/>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注册资本（万元）</w:t>
            </w:r>
          </w:p>
        </w:tc>
        <w:tc>
          <w:tcPr>
            <w:tcW w:w="2324" w:type="dxa"/>
            <w:gridSpan w:val="4"/>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389"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统一社会信用代码</w:t>
            </w:r>
          </w:p>
        </w:tc>
        <w:tc>
          <w:tcPr>
            <w:tcW w:w="6402" w:type="dxa"/>
            <w:gridSpan w:val="10"/>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kern w:val="0"/>
              </w:rPr>
            </w:pPr>
          </w:p>
        </w:tc>
      </w:tr>
      <w:tr>
        <w:tblPrEx>
          <w:tblCellMar>
            <w:top w:w="0" w:type="dxa"/>
            <w:left w:w="108" w:type="dxa"/>
            <w:bottom w:w="0" w:type="dxa"/>
            <w:right w:w="108" w:type="dxa"/>
          </w:tblCellMar>
        </w:tblPrEx>
        <w:trPr>
          <w:gridAfter w:val="1"/>
          <w:wAfter w:w="236" w:type="dxa"/>
          <w:cantSplit/>
          <w:trHeight w:val="484" w:hRule="atLeast"/>
          <w:jc w:val="center"/>
        </w:trPr>
        <w:tc>
          <w:tcPr>
            <w:tcW w:w="3964"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rPr>
              <w:t>根据《中小企业划型标准规定》（工信部联企业〔2011〕300号），企业规模属于</w:t>
            </w:r>
          </w:p>
        </w:tc>
        <w:tc>
          <w:tcPr>
            <w:tcW w:w="4110" w:type="dxa"/>
            <w:gridSpan w:val="7"/>
            <w:tcBorders>
              <w:top w:val="nil"/>
              <w:left w:val="nil"/>
              <w:bottom w:val="single" w:color="auto" w:sz="4" w:space="0"/>
              <w:right w:val="single" w:color="000000" w:sz="4" w:space="0"/>
            </w:tcBorders>
            <w:vAlign w:val="center"/>
          </w:tcPr>
          <w:p>
            <w:pPr>
              <w:widowControl/>
              <w:rPr>
                <w:rFonts w:ascii="Times New Roman" w:hAnsi="Times New Roman" w:eastAsia="宋体"/>
              </w:rPr>
            </w:pPr>
            <w:r>
              <w:rPr>
                <w:rFonts w:hint="eastAsia" w:ascii="Times New Roman" w:hAnsi="Times New Roman" w:eastAsia="宋体"/>
              </w:rPr>
              <w:t xml:space="preserve">□大型    </w:t>
            </w:r>
            <w:r>
              <w:rPr>
                <w:rFonts w:hint="eastAsia" w:ascii="Times New Roman" w:hAnsi="Times New Roman" w:eastAsia="宋体"/>
                <w:sz w:val="24"/>
                <w:szCs w:val="24"/>
              </w:rPr>
              <w:t>□</w:t>
            </w:r>
            <w:r>
              <w:rPr>
                <w:rFonts w:hint="eastAsia" w:ascii="Times New Roman" w:hAnsi="Times New Roman" w:eastAsia="宋体"/>
              </w:rPr>
              <w:t xml:space="preserve">中型      </w:t>
            </w:r>
            <w:r>
              <w:rPr>
                <w:rFonts w:hint="eastAsia" w:ascii="Times New Roman" w:hAnsi="Times New Roman" w:eastAsia="宋体"/>
                <w:sz w:val="24"/>
                <w:szCs w:val="24"/>
              </w:rPr>
              <w:t>□</w:t>
            </w:r>
            <w:r>
              <w:rPr>
                <w:rFonts w:hint="eastAsia" w:ascii="Times New Roman" w:hAnsi="Times New Roman" w:eastAsia="宋体"/>
              </w:rPr>
              <w:t>小型   </w:t>
            </w:r>
          </w:p>
          <w:p>
            <w:pPr>
              <w:widowControl/>
              <w:rPr>
                <w:rFonts w:ascii="Times New Roman" w:hAnsi="Times New Roman" w:eastAsia="宋体" w:cs="楷体_GB2312"/>
                <w:sz w:val="24"/>
                <w:szCs w:val="24"/>
              </w:rPr>
            </w:pPr>
            <w:r>
              <w:rPr>
                <w:rFonts w:hint="eastAsia" w:ascii="Times New Roman" w:hAnsi="Times New Roman" w:eastAsia="宋体"/>
                <w:sz w:val="24"/>
                <w:szCs w:val="24"/>
              </w:rPr>
              <w:t>□</w:t>
            </w:r>
            <w:r>
              <w:rPr>
                <w:rFonts w:hint="eastAsia" w:ascii="Times New Roman" w:hAnsi="Times New Roman" w:eastAsia="宋体"/>
              </w:rPr>
              <w:t>微型</w:t>
            </w:r>
          </w:p>
        </w:tc>
      </w:tr>
      <w:tr>
        <w:tblPrEx>
          <w:tblCellMar>
            <w:top w:w="0" w:type="dxa"/>
            <w:left w:w="108" w:type="dxa"/>
            <w:bottom w:w="0" w:type="dxa"/>
            <w:right w:w="108" w:type="dxa"/>
          </w:tblCellMar>
        </w:tblPrEx>
        <w:trPr>
          <w:gridAfter w:val="1"/>
          <w:wAfter w:w="236" w:type="dxa"/>
          <w:cantSplit/>
          <w:trHeight w:val="262"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kern w:val="0"/>
              </w:rPr>
              <w:t>所属行业</w:t>
            </w:r>
          </w:p>
        </w:tc>
        <w:tc>
          <w:tcPr>
            <w:tcW w:w="6402" w:type="dxa"/>
            <w:gridSpan w:val="10"/>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宋体" w:cs="楷体_GB2312"/>
                <w:sz w:val="24"/>
                <w:szCs w:val="24"/>
              </w:rPr>
            </w:pPr>
            <w:r>
              <w:rPr>
                <w:rFonts w:hint="eastAsia" w:ascii="Times New Roman" w:hAnsi="Times New Roman" w:eastAsia="宋体"/>
                <w:kern w:val="0"/>
              </w:rPr>
              <w:t>2位数代码及名称：</w:t>
            </w:r>
            <w:r>
              <w:rPr>
                <w:rFonts w:hint="eastAsia" w:ascii="Times New Roman" w:hAnsi="Times New Roman" w:eastAsia="宋体"/>
                <w:kern w:val="0"/>
                <w:u w:val="single"/>
              </w:rPr>
              <w:t xml:space="preserve">                       </w:t>
            </w:r>
          </w:p>
        </w:tc>
      </w:tr>
      <w:tr>
        <w:tblPrEx>
          <w:tblCellMar>
            <w:top w:w="0" w:type="dxa"/>
            <w:left w:w="108" w:type="dxa"/>
            <w:bottom w:w="0" w:type="dxa"/>
            <w:right w:w="108" w:type="dxa"/>
          </w:tblCellMar>
        </w:tblPrEx>
        <w:trPr>
          <w:gridAfter w:val="1"/>
          <w:wAfter w:w="236" w:type="dxa"/>
          <w:cantSplit/>
          <w:trHeight w:val="314"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kern w:val="0"/>
              </w:rPr>
              <w:t>具体细分领域</w:t>
            </w:r>
          </w:p>
        </w:tc>
        <w:tc>
          <w:tcPr>
            <w:tcW w:w="6402" w:type="dxa"/>
            <w:gridSpan w:val="10"/>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宋体" w:cs="楷体_GB2312"/>
                <w:sz w:val="24"/>
                <w:szCs w:val="24"/>
              </w:rPr>
            </w:pPr>
            <w:r>
              <w:rPr>
                <w:rFonts w:hint="eastAsia" w:ascii="Times New Roman" w:hAnsi="Times New Roman" w:eastAsia="宋体"/>
                <w:kern w:val="0"/>
              </w:rPr>
              <w:t>4位数代码及名称：</w:t>
            </w:r>
            <w:r>
              <w:rPr>
                <w:rFonts w:hint="eastAsia" w:ascii="Times New Roman" w:hAnsi="Times New Roman" w:eastAsia="宋体"/>
                <w:kern w:val="0"/>
                <w:u w:val="single"/>
              </w:rPr>
              <w:t xml:space="preserve">                       </w:t>
            </w:r>
          </w:p>
        </w:tc>
      </w:tr>
      <w:tr>
        <w:tblPrEx>
          <w:tblCellMar>
            <w:top w:w="0" w:type="dxa"/>
            <w:left w:w="108" w:type="dxa"/>
            <w:bottom w:w="0" w:type="dxa"/>
            <w:right w:w="108" w:type="dxa"/>
          </w:tblCellMar>
        </w:tblPrEx>
        <w:trPr>
          <w:gridAfter w:val="1"/>
          <w:wAfter w:w="236" w:type="dxa"/>
          <w:cantSplit/>
          <w:trHeight w:val="314" w:hRule="atLeast"/>
          <w:jc w:val="center"/>
        </w:trPr>
        <w:tc>
          <w:tcPr>
            <w:tcW w:w="4037" w:type="dxa"/>
            <w:gridSpan w:val="5"/>
            <w:tcBorders>
              <w:top w:val="single" w:color="auto" w:sz="4" w:space="0"/>
              <w:left w:val="single" w:color="auto" w:sz="4" w:space="0"/>
              <w:bottom w:val="single" w:color="auto" w:sz="4" w:space="0"/>
              <w:right w:val="single" w:color="000000"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企业</w:t>
            </w:r>
            <w:r>
              <w:rPr>
                <w:rFonts w:ascii="Times New Roman" w:hAnsi="Times New Roman" w:eastAsia="宋体"/>
                <w:kern w:val="0"/>
              </w:rPr>
              <w:t>从事特定细分市场时间</w:t>
            </w:r>
          </w:p>
        </w:tc>
        <w:tc>
          <w:tcPr>
            <w:tcW w:w="4037" w:type="dxa"/>
            <w:gridSpan w:val="6"/>
            <w:tcBorders>
              <w:top w:val="single" w:color="auto" w:sz="4" w:space="0"/>
              <w:left w:val="single" w:color="auto" w:sz="4" w:space="0"/>
              <w:bottom w:val="single" w:color="auto" w:sz="4" w:space="0"/>
              <w:right w:val="single" w:color="000000" w:sz="4" w:space="0"/>
            </w:tcBorders>
            <w:vAlign w:val="center"/>
          </w:tcPr>
          <w:p>
            <w:pPr>
              <w:widowControl/>
              <w:ind w:firstLine="840" w:firstLineChars="400"/>
              <w:jc w:val="left"/>
              <w:rPr>
                <w:rFonts w:ascii="Times New Roman" w:hAnsi="Times New Roman" w:eastAsia="宋体"/>
                <w:kern w:val="0"/>
              </w:rPr>
            </w:pPr>
            <w:r>
              <w:rPr>
                <w:rFonts w:hint="eastAsia" w:ascii="Times New Roman" w:hAnsi="Times New Roman" w:eastAsia="宋体"/>
                <w:kern w:val="0"/>
                <w:u w:val="single"/>
              </w:rPr>
              <w:t xml:space="preserve">                   </w:t>
            </w:r>
            <w:r>
              <w:rPr>
                <w:rFonts w:hint="eastAsia" w:ascii="Times New Roman" w:hAnsi="Times New Roman" w:eastAsia="宋体"/>
                <w:kern w:val="0"/>
              </w:rPr>
              <w:t>年</w:t>
            </w:r>
          </w:p>
        </w:tc>
      </w:tr>
      <w:tr>
        <w:tblPrEx>
          <w:tblCellMar>
            <w:top w:w="0" w:type="dxa"/>
            <w:left w:w="108" w:type="dxa"/>
            <w:bottom w:w="0" w:type="dxa"/>
            <w:right w:w="108" w:type="dxa"/>
          </w:tblCellMar>
        </w:tblPrEx>
        <w:trPr>
          <w:gridAfter w:val="1"/>
          <w:wAfter w:w="236" w:type="dxa"/>
          <w:cantSplit/>
          <w:trHeight w:val="90"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kern w:val="0"/>
                <w:szCs w:val="21"/>
              </w:rPr>
            </w:pPr>
            <w:r>
              <w:rPr>
                <w:rFonts w:hint="eastAsia" w:ascii="Times New Roman" w:hAnsi="Times New Roman" w:eastAsia="宋体"/>
                <w:kern w:val="0"/>
              </w:rPr>
              <w:t>企业类型</w:t>
            </w:r>
          </w:p>
        </w:tc>
        <w:tc>
          <w:tcPr>
            <w:tcW w:w="6402" w:type="dxa"/>
            <w:gridSpan w:val="10"/>
            <w:tcBorders>
              <w:top w:val="single" w:color="auto" w:sz="4" w:space="0"/>
              <w:left w:val="nil"/>
              <w:bottom w:val="single" w:color="auto" w:sz="4" w:space="0"/>
              <w:right w:val="single" w:color="000000"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 xml:space="preserve">□国有       </w:t>
            </w:r>
            <w:r>
              <w:rPr>
                <w:rFonts w:ascii="Times New Roman" w:hAnsi="Times New Roman" w:eastAsia="宋体"/>
                <w:kern w:val="0"/>
              </w:rPr>
              <w:t></w:t>
            </w:r>
            <w:r>
              <w:rPr>
                <w:rFonts w:hint="eastAsia" w:ascii="Times New Roman" w:hAnsi="Times New Roman" w:eastAsia="宋体"/>
                <w:kern w:val="0"/>
              </w:rPr>
              <w:t>合资      □民营     □外资</w:t>
            </w:r>
          </w:p>
        </w:tc>
      </w:tr>
      <w:tr>
        <w:tblPrEx>
          <w:tblCellMar>
            <w:top w:w="0" w:type="dxa"/>
            <w:left w:w="108" w:type="dxa"/>
            <w:bottom w:w="0" w:type="dxa"/>
            <w:right w:w="108" w:type="dxa"/>
          </w:tblCellMar>
        </w:tblPrEx>
        <w:trPr>
          <w:gridAfter w:val="1"/>
          <w:wAfter w:w="236" w:type="dxa"/>
          <w:cantSplit/>
          <w:trHeight w:val="444" w:hRule="atLeast"/>
          <w:jc w:val="center"/>
        </w:trPr>
        <w:tc>
          <w:tcPr>
            <w:tcW w:w="1672"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是否属于制造业</w:t>
            </w:r>
            <w:r>
              <w:rPr>
                <w:rFonts w:ascii="Times New Roman" w:hAnsi="Times New Roman" w:eastAsia="宋体"/>
                <w:kern w:val="0"/>
              </w:rPr>
              <w:t>企业或制造业和信息化相融合的企业</w:t>
            </w:r>
          </w:p>
        </w:tc>
        <w:tc>
          <w:tcPr>
            <w:tcW w:w="6402" w:type="dxa"/>
            <w:gridSpan w:val="10"/>
            <w:tcBorders>
              <w:top w:val="single" w:color="auto" w:sz="4" w:space="0"/>
              <w:left w:val="nil"/>
              <w:bottom w:val="single" w:color="auto" w:sz="4" w:space="0"/>
              <w:right w:val="single" w:color="000000" w:sz="4" w:space="0"/>
            </w:tcBorders>
            <w:vAlign w:val="center"/>
          </w:tcPr>
          <w:p>
            <w:pPr>
              <w:widowControl/>
              <w:ind w:firstLine="2040" w:firstLineChars="850"/>
              <w:jc w:val="left"/>
              <w:rPr>
                <w:rFonts w:ascii="Times New Roman" w:hAnsi="Times New Roman" w:eastAsia="宋体"/>
                <w:sz w:val="24"/>
                <w:szCs w:val="24"/>
              </w:rPr>
            </w:pPr>
            <w:r>
              <w:rPr>
                <w:rFonts w:hint="eastAsia" w:ascii="Times New Roman" w:hAnsi="Times New Roman" w:eastAsia="宋体"/>
                <w:sz w:val="24"/>
                <w:szCs w:val="24"/>
              </w:rPr>
              <w:t>□</w:t>
            </w:r>
            <w:r>
              <w:rPr>
                <w:rFonts w:hint="eastAsia" w:ascii="Times New Roman" w:hAnsi="Times New Roman" w:eastAsia="宋体"/>
              </w:rPr>
              <w:t xml:space="preserve">否    </w:t>
            </w:r>
            <w:r>
              <w:rPr>
                <w:rFonts w:ascii="Times New Roman" w:hAnsi="Times New Roman" w:eastAsia="宋体"/>
              </w:rPr>
              <w:t> </w:t>
            </w:r>
            <w:r>
              <w:rPr>
                <w:rFonts w:hint="eastAsia" w:ascii="Times New Roman" w:hAnsi="Times New Roman" w:eastAsia="宋体"/>
              </w:rPr>
              <w:t xml:space="preserve">  </w:t>
            </w:r>
            <w:r>
              <w:rPr>
                <w:rFonts w:hint="eastAsia" w:ascii="Times New Roman" w:hAnsi="Times New Roman" w:eastAsia="宋体"/>
                <w:sz w:val="24"/>
                <w:szCs w:val="24"/>
              </w:rPr>
              <w:t>□</w:t>
            </w:r>
            <w:r>
              <w:rPr>
                <w:rFonts w:hint="eastAsia" w:ascii="Times New Roman" w:hAnsi="Times New Roman" w:eastAsia="宋体"/>
              </w:rPr>
              <w:t>是</w:t>
            </w:r>
          </w:p>
        </w:tc>
      </w:tr>
      <w:tr>
        <w:tblPrEx>
          <w:tblCellMar>
            <w:top w:w="0" w:type="dxa"/>
            <w:left w:w="108" w:type="dxa"/>
            <w:bottom w:w="0" w:type="dxa"/>
            <w:right w:w="108" w:type="dxa"/>
          </w:tblCellMar>
        </w:tblPrEx>
        <w:trPr>
          <w:gridAfter w:val="1"/>
          <w:wAfter w:w="236" w:type="dxa"/>
          <w:cantSplit/>
          <w:trHeight w:val="1665" w:hRule="atLeast"/>
          <w:jc w:val="center"/>
        </w:trPr>
        <w:tc>
          <w:tcPr>
            <w:tcW w:w="3964" w:type="dxa"/>
            <w:gridSpan w:val="4"/>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szCs w:val="21"/>
              </w:rPr>
            </w:pPr>
            <w:r>
              <w:rPr>
                <w:rFonts w:hint="eastAsia" w:ascii="Times New Roman" w:hAnsi="Times New Roman" w:eastAsia="宋体"/>
                <w:kern w:val="0"/>
              </w:rPr>
              <w:t>上市情况</w:t>
            </w:r>
          </w:p>
          <w:p>
            <w:pPr>
              <w:widowControl/>
              <w:ind w:firstLine="220" w:firstLineChars="100"/>
              <w:rPr>
                <w:rFonts w:ascii="Times New Roman" w:hAnsi="Times New Roman" w:eastAsia="宋体"/>
                <w:sz w:val="20"/>
                <w:szCs w:val="20"/>
              </w:rPr>
            </w:pPr>
            <w:r>
              <w:rPr>
                <w:rFonts w:hint="eastAsia" w:ascii="Times New Roman" w:hAnsi="Times New Roman" w:eastAsia="宋体"/>
                <w:sz w:val="22"/>
              </w:rPr>
              <w:t>□</w:t>
            </w:r>
            <w:r>
              <w:rPr>
                <w:rFonts w:hint="eastAsia" w:ascii="Times New Roman" w:hAnsi="Times New Roman" w:eastAsia="宋体"/>
                <w:sz w:val="20"/>
                <w:szCs w:val="20"/>
              </w:rPr>
              <w:t xml:space="preserve">无上市计划         </w:t>
            </w:r>
          </w:p>
          <w:p>
            <w:pPr>
              <w:widowControl/>
              <w:ind w:firstLine="220" w:firstLineChars="100"/>
              <w:rPr>
                <w:rFonts w:ascii="Times New Roman" w:hAnsi="Times New Roman" w:eastAsia="宋体"/>
                <w:sz w:val="20"/>
                <w:szCs w:val="20"/>
              </w:rPr>
            </w:pPr>
            <w:r>
              <w:rPr>
                <w:rFonts w:hint="eastAsia" w:ascii="Times New Roman" w:hAnsi="Times New Roman" w:eastAsia="宋体"/>
                <w:sz w:val="22"/>
              </w:rPr>
              <w:t>□</w:t>
            </w:r>
            <w:r>
              <w:rPr>
                <w:rFonts w:hint="eastAsia" w:ascii="Times New Roman" w:hAnsi="Times New Roman" w:eastAsia="宋体"/>
                <w:sz w:val="20"/>
                <w:szCs w:val="20"/>
              </w:rPr>
              <w:t>有上市计划</w:t>
            </w:r>
          </w:p>
          <w:p>
            <w:pPr>
              <w:widowControl/>
              <w:ind w:left="1318" w:leftChars="104" w:hanging="1100" w:hangingChars="500"/>
              <w:rPr>
                <w:rFonts w:ascii="Times New Roman" w:hAnsi="Times New Roman" w:eastAsia="宋体"/>
                <w:sz w:val="20"/>
                <w:szCs w:val="20"/>
              </w:rPr>
            </w:pPr>
            <w:r>
              <w:rPr>
                <w:rFonts w:hint="eastAsia" w:ascii="Times New Roman" w:hAnsi="Times New Roman" w:eastAsia="宋体"/>
                <w:sz w:val="22"/>
              </w:rPr>
              <w:t>□</w:t>
            </w:r>
            <w:r>
              <w:rPr>
                <w:rFonts w:hint="eastAsia" w:ascii="Times New Roman" w:hAnsi="Times New Roman" w:eastAsia="宋体"/>
                <w:sz w:val="20"/>
                <w:szCs w:val="20"/>
              </w:rPr>
              <w:t>已上市 （</w:t>
            </w:r>
            <w:r>
              <w:rPr>
                <w:rFonts w:hint="eastAsia" w:ascii="Times New Roman" w:hAnsi="Times New Roman" w:eastAsia="宋体"/>
                <w:sz w:val="20"/>
                <w:szCs w:val="20"/>
                <w:u w:val="single"/>
              </w:rPr>
              <w:t xml:space="preserve">股票代码：       </w:t>
            </w:r>
            <w:r>
              <w:rPr>
                <w:rFonts w:hint="eastAsia" w:ascii="Times New Roman" w:hAnsi="Times New Roman" w:eastAsia="宋体"/>
                <w:sz w:val="20"/>
                <w:szCs w:val="20"/>
              </w:rPr>
              <w:t>）</w:t>
            </w:r>
          </w:p>
          <w:p>
            <w:pPr>
              <w:widowControl/>
              <w:ind w:firstLine="200" w:firstLineChars="100"/>
              <w:rPr>
                <w:rFonts w:ascii="Times New Roman" w:hAnsi="Times New Roman" w:eastAsia="宋体"/>
                <w:sz w:val="20"/>
                <w:szCs w:val="20"/>
              </w:rPr>
            </w:pPr>
          </w:p>
        </w:tc>
        <w:tc>
          <w:tcPr>
            <w:tcW w:w="4110" w:type="dxa"/>
            <w:gridSpan w:val="7"/>
            <w:tcBorders>
              <w:top w:val="single" w:color="auto" w:sz="4" w:space="0"/>
              <w:left w:val="nil"/>
              <w:bottom w:val="single" w:color="auto" w:sz="4" w:space="0"/>
              <w:right w:val="single" w:color="000000" w:sz="4" w:space="0"/>
            </w:tcBorders>
            <w:vAlign w:val="center"/>
          </w:tcPr>
          <w:p>
            <w:pPr>
              <w:widowControl/>
              <w:rPr>
                <w:rFonts w:ascii="Times New Roman" w:hAnsi="Times New Roman" w:eastAsia="宋体"/>
                <w:kern w:val="0"/>
                <w:szCs w:val="21"/>
              </w:rPr>
            </w:pPr>
            <w:r>
              <w:rPr>
                <w:rFonts w:hint="eastAsia" w:ascii="Times New Roman" w:hAnsi="Times New Roman" w:eastAsia="宋体"/>
              </w:rPr>
              <w:t>上市计划（</w:t>
            </w:r>
            <w:r>
              <w:rPr>
                <w:rFonts w:hint="eastAsia" w:ascii="Times New Roman" w:hAnsi="Times New Roman" w:eastAsia="宋体"/>
                <w:kern w:val="0"/>
              </w:rPr>
              <w:t>如有，请填写）</w:t>
            </w:r>
          </w:p>
          <w:p>
            <w:pPr>
              <w:widowControl/>
              <w:rPr>
                <w:rFonts w:ascii="Times New Roman" w:hAnsi="Times New Roman" w:eastAsia="宋体"/>
                <w:sz w:val="20"/>
                <w:szCs w:val="20"/>
              </w:rPr>
            </w:pPr>
            <w:r>
              <w:rPr>
                <w:rFonts w:hint="eastAsia" w:ascii="Times New Roman" w:hAnsi="Times New Roman" w:eastAsia="宋体"/>
                <w:sz w:val="20"/>
                <w:szCs w:val="20"/>
              </w:rPr>
              <w:t>1.上市进程：□ 未进行上市前股改</w:t>
            </w:r>
          </w:p>
          <w:p>
            <w:pPr>
              <w:widowControl/>
              <w:ind w:firstLine="1200" w:firstLineChars="600"/>
              <w:rPr>
                <w:rFonts w:ascii="Times New Roman" w:hAnsi="Times New Roman" w:eastAsia="宋体"/>
                <w:sz w:val="20"/>
                <w:szCs w:val="20"/>
              </w:rPr>
            </w:pPr>
            <w:r>
              <w:rPr>
                <w:rFonts w:hint="eastAsia" w:ascii="Times New Roman" w:hAnsi="Times New Roman" w:eastAsia="宋体"/>
                <w:sz w:val="20"/>
                <w:szCs w:val="20"/>
              </w:rPr>
              <w:t>□ 已完成上市前股改</w:t>
            </w:r>
          </w:p>
          <w:p>
            <w:pPr>
              <w:widowControl/>
              <w:ind w:firstLine="1200" w:firstLineChars="600"/>
              <w:rPr>
                <w:rFonts w:ascii="Times New Roman" w:hAnsi="Times New Roman" w:eastAsia="宋体"/>
                <w:sz w:val="20"/>
                <w:szCs w:val="20"/>
              </w:rPr>
            </w:pPr>
            <w:r>
              <w:rPr>
                <w:rFonts w:hint="eastAsia" w:ascii="Times New Roman" w:hAnsi="Times New Roman" w:eastAsia="宋体"/>
                <w:sz w:val="20"/>
                <w:szCs w:val="20"/>
              </w:rPr>
              <w:t>□ 已提交上市申请</w:t>
            </w:r>
          </w:p>
          <w:p>
            <w:pPr>
              <w:widowControl/>
              <w:rPr>
                <w:rFonts w:ascii="Times New Roman" w:hAnsi="Times New Roman" w:eastAsia="宋体"/>
                <w:sz w:val="20"/>
                <w:szCs w:val="20"/>
              </w:rPr>
            </w:pPr>
            <w:r>
              <w:rPr>
                <w:rFonts w:hint="eastAsia" w:ascii="Times New Roman" w:hAnsi="Times New Roman" w:eastAsia="宋体"/>
                <w:sz w:val="20"/>
                <w:szCs w:val="20"/>
              </w:rPr>
              <w:t>2.拟上市地：</w:t>
            </w:r>
          </w:p>
          <w:p>
            <w:pPr>
              <w:widowControl/>
              <w:ind w:firstLine="220" w:firstLineChars="100"/>
              <w:rPr>
                <w:rFonts w:ascii="Times New Roman" w:hAnsi="Times New Roman" w:eastAsia="宋体"/>
                <w:sz w:val="20"/>
                <w:szCs w:val="20"/>
              </w:rPr>
            </w:pPr>
            <w:r>
              <w:rPr>
                <w:rFonts w:hint="eastAsia" w:ascii="Times New Roman" w:hAnsi="Times New Roman" w:eastAsia="宋体"/>
                <w:sz w:val="22"/>
              </w:rPr>
              <w:t>□</w:t>
            </w:r>
            <w:r>
              <w:rPr>
                <w:rFonts w:hint="eastAsia" w:ascii="Times New Roman" w:hAnsi="Times New Roman" w:eastAsia="宋体"/>
                <w:sz w:val="20"/>
                <w:szCs w:val="20"/>
              </w:rPr>
              <w:t xml:space="preserve">上交所 主  板     </w:t>
            </w:r>
            <w:r>
              <w:rPr>
                <w:rFonts w:hint="eastAsia" w:ascii="Times New Roman" w:hAnsi="Times New Roman" w:eastAsia="宋体"/>
                <w:sz w:val="22"/>
              </w:rPr>
              <w:t>□</w:t>
            </w:r>
            <w:r>
              <w:rPr>
                <w:rFonts w:hint="eastAsia" w:ascii="Times New Roman" w:hAnsi="Times New Roman" w:eastAsia="宋体"/>
                <w:sz w:val="20"/>
                <w:szCs w:val="20"/>
              </w:rPr>
              <w:t>上交所 科创板</w:t>
            </w:r>
          </w:p>
          <w:p>
            <w:pPr>
              <w:widowControl/>
              <w:ind w:firstLine="220" w:firstLineChars="100"/>
              <w:rPr>
                <w:rFonts w:ascii="Times New Roman" w:hAnsi="Times New Roman" w:eastAsia="宋体"/>
                <w:sz w:val="20"/>
                <w:szCs w:val="20"/>
              </w:rPr>
            </w:pPr>
            <w:r>
              <w:rPr>
                <w:rFonts w:hint="eastAsia" w:ascii="Times New Roman" w:hAnsi="Times New Roman" w:eastAsia="宋体"/>
                <w:sz w:val="22"/>
              </w:rPr>
              <w:t>□</w:t>
            </w:r>
            <w:r>
              <w:rPr>
                <w:rFonts w:hint="eastAsia" w:ascii="Times New Roman" w:hAnsi="Times New Roman" w:eastAsia="宋体"/>
                <w:sz w:val="20"/>
                <w:szCs w:val="20"/>
              </w:rPr>
              <w:t xml:space="preserve">深交所 主  板     </w:t>
            </w:r>
            <w:r>
              <w:rPr>
                <w:rFonts w:hint="eastAsia" w:ascii="Times New Roman" w:hAnsi="Times New Roman" w:eastAsia="宋体"/>
                <w:sz w:val="22"/>
              </w:rPr>
              <w:t>□</w:t>
            </w:r>
            <w:r>
              <w:rPr>
                <w:rFonts w:hint="eastAsia" w:ascii="Times New Roman" w:hAnsi="Times New Roman" w:eastAsia="宋体"/>
                <w:sz w:val="20"/>
                <w:szCs w:val="20"/>
              </w:rPr>
              <w:t>深交所 创业板</w:t>
            </w:r>
          </w:p>
          <w:p>
            <w:pPr>
              <w:widowControl/>
              <w:ind w:firstLine="220" w:firstLineChars="100"/>
              <w:rPr>
                <w:rFonts w:ascii="Times New Roman" w:hAnsi="Times New Roman" w:eastAsia="宋体"/>
                <w:b/>
                <w:bCs/>
                <w:i/>
                <w:iCs/>
                <w:sz w:val="20"/>
                <w:szCs w:val="20"/>
              </w:rPr>
            </w:pPr>
            <w:r>
              <w:rPr>
                <w:rFonts w:hint="eastAsia" w:ascii="Times New Roman" w:hAnsi="Times New Roman" w:eastAsia="宋体"/>
                <w:sz w:val="22"/>
              </w:rPr>
              <w:t>□</w:t>
            </w:r>
            <w:r>
              <w:rPr>
                <w:rFonts w:hint="eastAsia" w:ascii="Times New Roman" w:hAnsi="Times New Roman" w:eastAsia="宋体"/>
                <w:sz w:val="20"/>
                <w:szCs w:val="20"/>
              </w:rPr>
              <w:t xml:space="preserve">北交所            </w:t>
            </w:r>
            <w:r>
              <w:rPr>
                <w:rFonts w:hint="eastAsia" w:ascii="Times New Roman" w:hAnsi="Times New Roman" w:eastAsia="宋体"/>
                <w:sz w:val="22"/>
              </w:rPr>
              <w:t>□</w:t>
            </w:r>
            <w:r>
              <w:rPr>
                <w:rFonts w:hint="eastAsia" w:ascii="Times New Roman" w:hAnsi="Times New Roman" w:eastAsia="宋体"/>
                <w:sz w:val="20"/>
                <w:szCs w:val="20"/>
              </w:rPr>
              <w:t>境外</w:t>
            </w:r>
            <w:r>
              <w:rPr>
                <w:rFonts w:hint="eastAsia" w:ascii="Times New Roman" w:hAnsi="Times New Roman" w:eastAsia="宋体"/>
                <w:sz w:val="20"/>
                <w:szCs w:val="20"/>
                <w:u w:val="single"/>
              </w:rPr>
              <w:t xml:space="preserve">       </w:t>
            </w:r>
          </w:p>
        </w:tc>
      </w:tr>
      <w:tr>
        <w:tblPrEx>
          <w:tblCellMar>
            <w:top w:w="0" w:type="dxa"/>
            <w:left w:w="108" w:type="dxa"/>
            <w:bottom w:w="0" w:type="dxa"/>
            <w:right w:w="108" w:type="dxa"/>
          </w:tblCellMar>
        </w:tblPrEx>
        <w:trPr>
          <w:gridAfter w:val="1"/>
          <w:wAfter w:w="236" w:type="dxa"/>
          <w:cantSplit/>
          <w:trHeight w:val="263" w:hRule="atLeast"/>
          <w:jc w:val="center"/>
        </w:trPr>
        <w:tc>
          <w:tcPr>
            <w:tcW w:w="8074" w:type="dxa"/>
            <w:gridSpan w:val="11"/>
            <w:tcBorders>
              <w:top w:val="single" w:color="auto" w:sz="4" w:space="0"/>
              <w:left w:val="single" w:color="auto" w:sz="4" w:space="0"/>
              <w:bottom w:val="single" w:color="auto" w:sz="4" w:space="0"/>
              <w:right w:val="single" w:color="auto" w:sz="4" w:space="0"/>
            </w:tcBorders>
            <w:vAlign w:val="center"/>
          </w:tcPr>
          <w:p>
            <w:pPr>
              <w:autoSpaceDE w:val="0"/>
              <w:spacing w:line="400" w:lineRule="exact"/>
              <w:jc w:val="center"/>
              <w:rPr>
                <w:rFonts w:ascii="Times New Roman" w:hAnsi="Times New Roman" w:eastAsia="宋体"/>
                <w:b/>
                <w:bCs/>
                <w:szCs w:val="21"/>
              </w:rPr>
            </w:pPr>
            <w:r>
              <w:rPr>
                <w:rFonts w:hint="eastAsia" w:ascii="Times New Roman" w:hAnsi="Times New Roman" w:eastAsia="宋体"/>
                <w:b/>
                <w:bCs/>
                <w:kern w:val="0"/>
                <w:sz w:val="24"/>
                <w:szCs w:val="24"/>
              </w:rPr>
              <w:t>二、</w:t>
            </w:r>
            <w:r>
              <w:rPr>
                <w:rFonts w:ascii="Times New Roman" w:hAnsi="Times New Roman" w:eastAsia="宋体"/>
                <w:b/>
                <w:bCs/>
                <w:kern w:val="0"/>
                <w:sz w:val="24"/>
                <w:szCs w:val="24"/>
              </w:rPr>
              <w:t>企业最近三年基本数据</w:t>
            </w:r>
          </w:p>
        </w:tc>
      </w:tr>
      <w:tr>
        <w:tblPrEx>
          <w:tblCellMar>
            <w:top w:w="0" w:type="dxa"/>
            <w:left w:w="108" w:type="dxa"/>
            <w:bottom w:w="0" w:type="dxa"/>
            <w:right w:w="108" w:type="dxa"/>
          </w:tblCellMar>
        </w:tblPrEx>
        <w:trPr>
          <w:gridAfter w:val="1"/>
          <w:wAfter w:w="236" w:type="dxa"/>
          <w:cantSplit/>
          <w:trHeight w:val="44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 </w:t>
            </w:r>
            <w:r>
              <w:rPr>
                <w:rFonts w:ascii="Times New Roman" w:hAnsi="Times New Roman" w:eastAsia="宋体"/>
              </w:rPr>
              <w:t>重要指标</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w:t>
            </w:r>
            <w:r>
              <w:rPr>
                <w:rFonts w:ascii="Times New Roman" w:hAnsi="Times New Roman" w:eastAsia="宋体"/>
              </w:rPr>
              <w:t>0</w:t>
            </w:r>
            <w:r>
              <w:rPr>
                <w:rFonts w:hint="eastAsia" w:ascii="Times New Roman" w:hAnsi="Times New Roman" w:eastAsia="宋体"/>
              </w:rPr>
              <w:t>19年</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w:t>
            </w:r>
            <w:r>
              <w:rPr>
                <w:rFonts w:ascii="Times New Roman" w:hAnsi="Times New Roman" w:eastAsia="宋体"/>
              </w:rPr>
              <w:t>0</w:t>
            </w:r>
            <w:r>
              <w:rPr>
                <w:rFonts w:hint="eastAsia" w:ascii="Times New Roman" w:hAnsi="Times New Roman" w:eastAsia="宋体"/>
              </w:rPr>
              <w:t>20年</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w:t>
            </w:r>
            <w:r>
              <w:rPr>
                <w:rFonts w:ascii="Times New Roman" w:hAnsi="Times New Roman" w:eastAsia="宋体"/>
              </w:rPr>
              <w:t>0</w:t>
            </w:r>
            <w:r>
              <w:rPr>
                <w:rFonts w:hint="eastAsia" w:ascii="Times New Roman" w:hAnsi="Times New Roman" w:eastAsia="宋体"/>
              </w:rPr>
              <w:t>21年</w:t>
            </w:r>
          </w:p>
        </w:tc>
      </w:tr>
      <w:tr>
        <w:tblPrEx>
          <w:tblCellMar>
            <w:top w:w="0" w:type="dxa"/>
            <w:left w:w="108" w:type="dxa"/>
            <w:bottom w:w="0" w:type="dxa"/>
            <w:right w:w="108" w:type="dxa"/>
          </w:tblCellMar>
        </w:tblPrEx>
        <w:trPr>
          <w:gridAfter w:val="1"/>
          <w:wAfter w:w="236" w:type="dxa"/>
          <w:cantSplit/>
          <w:trHeight w:val="365"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全职员工数量</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人</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人</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u w:val="single"/>
              </w:rPr>
              <w:t> </w:t>
            </w:r>
            <w:r>
              <w:rPr>
                <w:rFonts w:hint="eastAsia" w:ascii="Times New Roman" w:hAnsi="Times New Roman" w:eastAsia="宋体"/>
              </w:rPr>
              <w:t>人</w:t>
            </w:r>
          </w:p>
        </w:tc>
      </w:tr>
      <w:tr>
        <w:tblPrEx>
          <w:tblCellMar>
            <w:top w:w="0" w:type="dxa"/>
            <w:left w:w="108" w:type="dxa"/>
            <w:bottom w:w="0" w:type="dxa"/>
            <w:right w:w="108" w:type="dxa"/>
          </w:tblCellMar>
        </w:tblPrEx>
        <w:trPr>
          <w:gridAfter w:val="1"/>
          <w:wAfter w:w="236" w:type="dxa"/>
          <w:cantSplit/>
          <w:trHeight w:val="328"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其中：研发人员数量</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人</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人</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u w:val="single"/>
              </w:rPr>
              <w:t> </w:t>
            </w:r>
            <w:r>
              <w:rPr>
                <w:rFonts w:hint="eastAsia" w:ascii="Times New Roman" w:hAnsi="Times New Roman" w:eastAsia="宋体"/>
              </w:rPr>
              <w:t>人</w:t>
            </w:r>
          </w:p>
        </w:tc>
      </w:tr>
      <w:tr>
        <w:tblPrEx>
          <w:tblCellMar>
            <w:top w:w="0" w:type="dxa"/>
            <w:left w:w="108" w:type="dxa"/>
            <w:bottom w:w="0" w:type="dxa"/>
            <w:right w:w="108" w:type="dxa"/>
          </w:tblCellMar>
        </w:tblPrEx>
        <w:trPr>
          <w:gridAfter w:val="1"/>
          <w:wAfter w:w="236" w:type="dxa"/>
          <w:cantSplit/>
          <w:trHeight w:val="328"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研发</w:t>
            </w:r>
            <w:r>
              <w:rPr>
                <w:rFonts w:ascii="Times New Roman" w:hAnsi="Times New Roman" w:eastAsia="宋体"/>
              </w:rPr>
              <w:t>费用总额</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b/>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34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营业收入总额</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34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营业</w:t>
            </w:r>
            <w:r>
              <w:rPr>
                <w:rFonts w:ascii="Times New Roman" w:hAnsi="Times New Roman" w:eastAsia="宋体"/>
              </w:rPr>
              <w:t>收入增速</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r>
      <w:tr>
        <w:tblPrEx>
          <w:tblCellMar>
            <w:top w:w="0" w:type="dxa"/>
            <w:left w:w="108" w:type="dxa"/>
            <w:bottom w:w="0" w:type="dxa"/>
            <w:right w:w="108" w:type="dxa"/>
          </w:tblCellMar>
        </w:tblPrEx>
        <w:trPr>
          <w:gridAfter w:val="1"/>
          <w:wAfter w:w="236" w:type="dxa"/>
          <w:cantSplit/>
          <w:trHeight w:val="348"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其中：主营业务收入</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374"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主营业务收入增长率</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ascii="Times New Roman" w:hAnsi="Times New Roman" w:eastAsia="宋体"/>
              </w:rPr>
              <w:t> </w:t>
            </w:r>
            <w:r>
              <w:rPr>
                <w:rFonts w:hint="eastAsia" w:ascii="Times New Roman" w:hAnsi="Times New Roman" w:eastAsia="宋体"/>
              </w:rPr>
              <w:t>%</w:t>
            </w:r>
          </w:p>
        </w:tc>
      </w:tr>
      <w:tr>
        <w:tblPrEx>
          <w:tblCellMar>
            <w:top w:w="0" w:type="dxa"/>
            <w:left w:w="108" w:type="dxa"/>
            <w:bottom w:w="0" w:type="dxa"/>
            <w:right w:w="108" w:type="dxa"/>
          </w:tblCellMar>
        </w:tblPrEx>
        <w:trPr>
          <w:gridAfter w:val="1"/>
          <w:wAfter w:w="236" w:type="dxa"/>
          <w:cantSplit/>
          <w:trHeight w:val="357"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净利润总额</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403"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净利润增长率</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rPr>
              <w:t xml:space="preserve"> %</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ascii="Times New Roman" w:hAnsi="Times New Roman" w:eastAsia="宋体"/>
              </w:rPr>
              <w:t> </w:t>
            </w:r>
            <w:r>
              <w:rPr>
                <w:rFonts w:hint="eastAsia" w:ascii="Times New Roman" w:hAnsi="Times New Roman" w:eastAsia="宋体"/>
              </w:rPr>
              <w:t>%</w:t>
            </w:r>
          </w:p>
        </w:tc>
      </w:tr>
      <w:tr>
        <w:tblPrEx>
          <w:tblCellMar>
            <w:top w:w="0" w:type="dxa"/>
            <w:left w:w="108" w:type="dxa"/>
            <w:bottom w:w="0" w:type="dxa"/>
            <w:right w:w="108" w:type="dxa"/>
          </w:tblCellMar>
        </w:tblPrEx>
        <w:trPr>
          <w:gridAfter w:val="1"/>
          <w:wAfter w:w="236" w:type="dxa"/>
          <w:cantSplit/>
          <w:trHeight w:val="371"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资产总额</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353"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资产负债率</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xml:space="preserve">        </w:t>
            </w:r>
            <w:r>
              <w:rPr>
                <w:rFonts w:ascii="Times New Roman" w:hAnsi="Times New Roman" w:eastAsia="宋体"/>
                <w:u w:val="single"/>
              </w:rPr>
              <w:t xml:space="preserve">  </w:t>
            </w:r>
            <w:r>
              <w:rPr>
                <w:rFonts w:hint="eastAsia" w:ascii="Times New Roman" w:hAnsi="Times New Roman" w:eastAsia="宋体"/>
              </w:rPr>
              <w:t xml:space="preserve"> %</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xml:space="preserve">        </w:t>
            </w:r>
            <w:r>
              <w:rPr>
                <w:rFonts w:ascii="Times New Roman" w:hAnsi="Times New Roman" w:eastAsia="宋体"/>
                <w:u w:val="single"/>
              </w:rPr>
              <w:t xml:space="preserve">  </w:t>
            </w:r>
            <w:r>
              <w:rPr>
                <w:rFonts w:hint="eastAsia" w:ascii="Times New Roman" w:hAnsi="Times New Roman" w:eastAsia="宋体"/>
              </w:rPr>
              <w:t xml:space="preserve"> %</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 xml:space="preserve"> %</w:t>
            </w:r>
          </w:p>
        </w:tc>
      </w:tr>
      <w:tr>
        <w:tblPrEx>
          <w:tblCellMar>
            <w:top w:w="0" w:type="dxa"/>
            <w:left w:w="108" w:type="dxa"/>
            <w:bottom w:w="0" w:type="dxa"/>
            <w:right w:w="108" w:type="dxa"/>
          </w:tblCellMar>
        </w:tblPrEx>
        <w:trPr>
          <w:gridAfter w:val="1"/>
          <w:wAfter w:w="236" w:type="dxa"/>
          <w:cantSplit/>
          <w:trHeight w:val="39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kern w:val="0"/>
              </w:rPr>
            </w:pPr>
            <w:r>
              <w:rPr>
                <w:rFonts w:hint="eastAsia" w:ascii="Times New Roman" w:hAnsi="Times New Roman" w:eastAsia="宋体"/>
                <w:kern w:val="0"/>
              </w:rPr>
              <w:t>上缴税金</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u w:val="single"/>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378"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kern w:val="0"/>
              </w:rPr>
            </w:pPr>
            <w:r>
              <w:rPr>
                <w:rFonts w:hint="eastAsia" w:ascii="Times New Roman" w:hAnsi="Times New Roman" w:eastAsia="宋体"/>
                <w:kern w:val="0"/>
              </w:rPr>
              <w:t>股权融资总额</w:t>
            </w:r>
          </w:p>
        </w:tc>
        <w:tc>
          <w:tcPr>
            <w:tcW w:w="1943" w:type="dxa"/>
            <w:gridSpan w:val="2"/>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hint="eastAsia" w:ascii="Times New Roman" w:hAnsi="Times New Roman" w:eastAsia="宋体"/>
              </w:rPr>
              <w:t>万元</w:t>
            </w:r>
          </w:p>
        </w:tc>
        <w:tc>
          <w:tcPr>
            <w:tcW w:w="1951"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 w:val="24"/>
                <w:szCs w:val="24"/>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hint="eastAsia" w:ascii="Times New Roman" w:hAnsi="Times New Roman" w:eastAsia="宋体"/>
              </w:rPr>
              <w:t>万元</w:t>
            </w:r>
          </w:p>
        </w:tc>
        <w:tc>
          <w:tcPr>
            <w:tcW w:w="2159" w:type="dxa"/>
            <w:gridSpan w:val="3"/>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sz w:val="24"/>
                <w:szCs w:val="24"/>
              </w:rPr>
            </w:pPr>
            <w:r>
              <w:rPr>
                <w:rFonts w:hint="eastAsia" w:ascii="Times New Roman" w:hAnsi="Times New Roman" w:eastAsia="宋体"/>
                <w:u w:val="single"/>
              </w:rPr>
              <w:t> </w:t>
            </w:r>
            <w:r>
              <w:rPr>
                <w:rFonts w:ascii="Times New Roman" w:hAnsi="Times New Roman" w:eastAsia="宋体"/>
                <w:u w:val="single"/>
              </w:rPr>
              <w:t xml:space="preserve">          </w:t>
            </w:r>
            <w:r>
              <w:rPr>
                <w:rFonts w:hint="eastAsia"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510" w:hRule="atLeast"/>
          <w:jc w:val="center"/>
        </w:trPr>
        <w:tc>
          <w:tcPr>
            <w:tcW w:w="283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2021年主营业务收入占营业收入比重</w:t>
            </w:r>
          </w:p>
        </w:tc>
        <w:tc>
          <w:tcPr>
            <w:tcW w:w="5244"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u w:val="single"/>
              </w:rPr>
              <w:t xml:space="preserve">            </w:t>
            </w:r>
            <w:r>
              <w:rPr>
                <w:rFonts w:hint="eastAsia" w:ascii="Times New Roman" w:hAnsi="Times New Roman" w:eastAsia="宋体"/>
              </w:rPr>
              <w:t>%</w:t>
            </w:r>
          </w:p>
        </w:tc>
      </w:tr>
      <w:tr>
        <w:tblPrEx>
          <w:tblCellMar>
            <w:top w:w="0" w:type="dxa"/>
            <w:left w:w="108" w:type="dxa"/>
            <w:bottom w:w="0" w:type="dxa"/>
            <w:right w:w="108" w:type="dxa"/>
          </w:tblCellMar>
        </w:tblPrEx>
        <w:trPr>
          <w:gridAfter w:val="1"/>
          <w:wAfter w:w="236" w:type="dxa"/>
          <w:cantSplit/>
          <w:trHeight w:val="510" w:hRule="atLeast"/>
          <w:jc w:val="center"/>
        </w:trPr>
        <w:tc>
          <w:tcPr>
            <w:tcW w:w="283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rPr>
              <w:t>2</w:t>
            </w:r>
            <w:r>
              <w:rPr>
                <w:rFonts w:ascii="Times New Roman" w:hAnsi="Times New Roman" w:eastAsia="宋体"/>
              </w:rPr>
              <w:t>020-2021</w:t>
            </w:r>
            <w:r>
              <w:rPr>
                <w:rFonts w:hint="eastAsia" w:ascii="Times New Roman" w:hAnsi="Times New Roman" w:eastAsia="宋体"/>
              </w:rPr>
              <w:t>年主营业务收入平均增长率</w:t>
            </w:r>
          </w:p>
        </w:tc>
        <w:tc>
          <w:tcPr>
            <w:tcW w:w="5244" w:type="dxa"/>
            <w:gridSpan w:val="8"/>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u w:val="single"/>
              </w:rPr>
              <w:t xml:space="preserve">            </w:t>
            </w:r>
            <w:r>
              <w:rPr>
                <w:rFonts w:hint="eastAsia" w:ascii="Times New Roman" w:hAnsi="Times New Roman" w:eastAsia="宋体"/>
              </w:rPr>
              <w:t>%</w:t>
            </w:r>
          </w:p>
        </w:tc>
      </w:tr>
      <w:tr>
        <w:tblPrEx>
          <w:tblCellMar>
            <w:top w:w="0" w:type="dxa"/>
            <w:left w:w="108" w:type="dxa"/>
            <w:bottom w:w="0" w:type="dxa"/>
            <w:right w:w="108" w:type="dxa"/>
          </w:tblCellMar>
        </w:tblPrEx>
        <w:trPr>
          <w:gridAfter w:val="1"/>
          <w:wAfter w:w="236" w:type="dxa"/>
          <w:cantSplit/>
          <w:trHeight w:val="948"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Times New Roman" w:hAnsi="Times New Roman" w:eastAsia="宋体"/>
                <w:szCs w:val="21"/>
              </w:rPr>
            </w:pPr>
            <w:r>
              <w:rPr>
                <w:rFonts w:hint="eastAsia" w:ascii="Times New Roman" w:hAnsi="Times New Roman" w:eastAsia="宋体"/>
              </w:rPr>
              <w:t>企业获得的管理体系认证情况（可</w:t>
            </w:r>
            <w:r>
              <w:rPr>
                <w:rFonts w:hint="eastAsia" w:ascii="Times New Roman" w:hAnsi="Times New Roman" w:eastAsia="宋体"/>
                <w:kern w:val="0"/>
              </w:rPr>
              <w:t>多选）</w:t>
            </w:r>
          </w:p>
        </w:tc>
        <w:tc>
          <w:tcPr>
            <w:tcW w:w="6053" w:type="dxa"/>
            <w:gridSpan w:val="9"/>
            <w:tcBorders>
              <w:top w:val="single" w:color="auto" w:sz="4" w:space="0"/>
              <w:left w:val="nil"/>
              <w:bottom w:val="single" w:color="auto" w:sz="4" w:space="0"/>
              <w:right w:val="single" w:color="auto" w:sz="4" w:space="0"/>
            </w:tcBorders>
            <w:vAlign w:val="center"/>
          </w:tcPr>
          <w:p>
            <w:pPr>
              <w:spacing w:line="280" w:lineRule="exact"/>
              <w:jc w:val="left"/>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ISO9000</w:t>
            </w:r>
            <w:r>
              <w:rPr>
                <w:rFonts w:hint="eastAsia" w:ascii="Times New Roman" w:hAnsi="Times New Roman" w:eastAsia="宋体"/>
              </w:rPr>
              <w:t>质量管理体系认证</w:t>
            </w:r>
            <w:r>
              <w:rPr>
                <w:rFonts w:hint="eastAsia" w:ascii="Times New Roman" w:hAnsi="Times New Roman" w:eastAsia="宋体"/>
                <w:kern w:val="0"/>
              </w:rPr>
              <w:t xml:space="preserve"> □</w:t>
            </w:r>
            <w:r>
              <w:rPr>
                <w:rFonts w:ascii="Times New Roman" w:hAnsi="Times New Roman" w:eastAsia="宋体"/>
                <w:kern w:val="0"/>
              </w:rPr>
              <w:t>ISO14000</w:t>
            </w:r>
            <w:r>
              <w:rPr>
                <w:rFonts w:hint="eastAsia" w:ascii="Times New Roman" w:hAnsi="Times New Roman" w:eastAsia="宋体"/>
                <w:kern w:val="0"/>
              </w:rPr>
              <w:t>环境管理体系认证□</w:t>
            </w:r>
            <w:r>
              <w:rPr>
                <w:rFonts w:ascii="Times New Roman" w:hAnsi="Times New Roman" w:eastAsia="宋体"/>
              </w:rPr>
              <w:t>OHSAS18000</w:t>
            </w:r>
            <w:r>
              <w:rPr>
                <w:rFonts w:hint="eastAsia" w:ascii="Times New Roman" w:hAnsi="Times New Roman" w:eastAsia="宋体"/>
              </w:rPr>
              <w:t>职业安全健康管理体系认证</w:t>
            </w:r>
          </w:p>
          <w:p>
            <w:pPr>
              <w:spacing w:line="280" w:lineRule="exact"/>
              <w:jc w:val="left"/>
              <w:rPr>
                <w:rFonts w:ascii="Times New Roman" w:hAnsi="Times New Roman" w:eastAsia="宋体"/>
              </w:rPr>
            </w:pPr>
            <w:r>
              <w:rPr>
                <w:rFonts w:hint="eastAsia" w:ascii="Times New Roman" w:hAnsi="Times New Roman" w:eastAsia="宋体"/>
                <w:kern w:val="0"/>
              </w:rPr>
              <w:t>□ 其他</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u w:val="single"/>
              </w:rPr>
              <w:t xml:space="preserve">            </w:t>
            </w:r>
            <w:r>
              <w:rPr>
                <w:rFonts w:hint="eastAsia" w:ascii="Times New Roman" w:hAnsi="Times New Roman" w:eastAsia="宋体"/>
                <w:kern w:val="0"/>
                <w:u w:val="single"/>
              </w:rPr>
              <w:t>（请说明</w:t>
            </w:r>
            <w:r>
              <w:rPr>
                <w:rFonts w:hint="eastAsia" w:ascii="Times New Roman" w:hAnsi="Times New Roman" w:eastAsia="宋体"/>
                <w:kern w:val="0"/>
              </w:rPr>
              <w:t>）</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rPr>
            </w:pPr>
            <w:r>
              <w:rPr>
                <w:rFonts w:hint="eastAsia" w:ascii="Times New Roman" w:hAnsi="Times New Roman" w:eastAsia="宋体"/>
                <w:kern w:val="0"/>
              </w:rPr>
              <w:t>数字化</w:t>
            </w:r>
            <w:r>
              <w:rPr>
                <w:rFonts w:ascii="Times New Roman" w:hAnsi="Times New Roman" w:eastAsia="宋体"/>
                <w:kern w:val="0"/>
              </w:rPr>
              <w:t>水平</w:t>
            </w:r>
          </w:p>
        </w:tc>
        <w:tc>
          <w:tcPr>
            <w:tcW w:w="6053" w:type="dxa"/>
            <w:gridSpan w:val="9"/>
            <w:tcBorders>
              <w:top w:val="single" w:color="auto" w:sz="4" w:space="0"/>
              <w:left w:val="nil"/>
              <w:bottom w:val="single" w:color="auto" w:sz="4" w:space="0"/>
              <w:right w:val="single" w:color="auto" w:sz="4" w:space="0"/>
            </w:tcBorders>
            <w:vAlign w:val="center"/>
          </w:tcPr>
          <w:p>
            <w:pPr>
              <w:widowControl/>
              <w:spacing w:line="300" w:lineRule="exact"/>
              <w:jc w:val="center"/>
              <w:rPr>
                <w:rFonts w:ascii="Times New Roman" w:hAnsi="Times New Roman" w:eastAsia="宋体"/>
              </w:rPr>
            </w:pPr>
            <w:r>
              <w:rPr>
                <w:rFonts w:hint="eastAsia" w:ascii="Times New Roman" w:hAnsi="Times New Roman" w:eastAsia="宋体"/>
                <w:kern w:val="0"/>
              </w:rPr>
              <w:t>□一级  □二级    □三级</w:t>
            </w:r>
            <w:r>
              <w:rPr>
                <w:rFonts w:ascii="Times New Roman" w:hAnsi="Times New Roman" w:eastAsia="宋体"/>
                <w:kern w:val="0"/>
              </w:rPr>
              <w:t>以上</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1"/>
              </w:rPr>
            </w:pPr>
          </w:p>
        </w:tc>
        <w:tc>
          <w:tcPr>
            <w:tcW w:w="3166"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2020年</w:t>
            </w:r>
          </w:p>
        </w:tc>
        <w:tc>
          <w:tcPr>
            <w:tcW w:w="2887" w:type="dxa"/>
            <w:gridSpan w:val="5"/>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rPr>
            </w:pPr>
            <w:r>
              <w:rPr>
                <w:rFonts w:hint="eastAsia" w:ascii="Times New Roman" w:hAnsi="Times New Roman" w:eastAsia="宋体"/>
              </w:rPr>
              <w:t>2021年</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b/>
                <w:bCs/>
                <w:sz w:val="24"/>
                <w:szCs w:val="24"/>
              </w:rPr>
            </w:pPr>
            <w:r>
              <w:rPr>
                <w:rFonts w:hint="eastAsia" w:ascii="Times New Roman" w:hAnsi="Times New Roman" w:eastAsia="宋体"/>
              </w:rPr>
              <w:t>主导产品全国细分市场占有率</w:t>
            </w: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sz w:val="24"/>
                <w:szCs w:val="24"/>
              </w:rPr>
            </w:pPr>
            <w:r>
              <w:rPr>
                <w:rFonts w:hint="eastAsia" w:ascii="Times New Roman" w:hAnsi="Times New Roman" w:eastAsia="宋体"/>
              </w:rPr>
              <w:t xml:space="preserve">     全国市场占有率:</w:t>
            </w: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w:t>
            </w:r>
            <w:r>
              <w:rPr>
                <w:rFonts w:ascii="Times New Roman" w:hAnsi="Times New Roman" w:eastAsia="宋体"/>
              </w:rPr>
              <w:t>%</w:t>
            </w:r>
          </w:p>
        </w:tc>
        <w:tc>
          <w:tcPr>
            <w:tcW w:w="2887" w:type="dxa"/>
            <w:gridSpan w:val="5"/>
            <w:tcBorders>
              <w:top w:val="single" w:color="auto" w:sz="4" w:space="0"/>
              <w:left w:val="nil"/>
              <w:bottom w:val="single" w:color="auto" w:sz="4" w:space="0"/>
              <w:right w:val="single" w:color="auto" w:sz="4" w:space="0"/>
            </w:tcBorders>
            <w:vAlign w:val="center"/>
          </w:tcPr>
          <w:p>
            <w:pPr>
              <w:pStyle w:val="21"/>
              <w:ind w:firstLine="210" w:firstLineChars="100"/>
              <w:rPr>
                <w:rFonts w:ascii="Times New Roman" w:hAnsi="Times New Roman" w:eastAsia="宋体"/>
              </w:rPr>
            </w:pPr>
            <w:r>
              <w:rPr>
                <w:rFonts w:ascii="Times New Roman" w:hAnsi="Times New Roman" w:eastAsia="宋体"/>
              </w:rPr>
              <w:t>全国市场占有率: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rPr>
              <w:t>主导产品全省细分市场占有率</w:t>
            </w: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rPr>
              <w:t xml:space="preserve">     全省市场占有率:</w:t>
            </w: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w:t>
            </w:r>
            <w:r>
              <w:rPr>
                <w:rFonts w:ascii="Times New Roman" w:hAnsi="Times New Roman" w:eastAsia="宋体"/>
              </w:rPr>
              <w:t>%</w:t>
            </w:r>
          </w:p>
        </w:tc>
        <w:tc>
          <w:tcPr>
            <w:tcW w:w="2887" w:type="dxa"/>
            <w:gridSpan w:val="5"/>
            <w:tcBorders>
              <w:top w:val="single" w:color="auto" w:sz="4" w:space="0"/>
              <w:left w:val="nil"/>
              <w:bottom w:val="single" w:color="auto" w:sz="4" w:space="0"/>
              <w:right w:val="single" w:color="auto" w:sz="4" w:space="0"/>
            </w:tcBorders>
            <w:vAlign w:val="center"/>
          </w:tcPr>
          <w:p>
            <w:pPr>
              <w:pStyle w:val="21"/>
              <w:jc w:val="center"/>
              <w:rPr>
                <w:rFonts w:ascii="Times New Roman" w:hAnsi="Times New Roman" w:eastAsia="宋体"/>
              </w:rPr>
            </w:pPr>
            <w:r>
              <w:rPr>
                <w:rFonts w:ascii="Times New Roman" w:hAnsi="Times New Roman" w:eastAsia="宋体"/>
              </w:rPr>
              <w:t>全省市场占有率: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b/>
                <w:bCs/>
                <w:sz w:val="24"/>
                <w:szCs w:val="24"/>
              </w:rPr>
            </w:pPr>
            <w:r>
              <w:rPr>
                <w:rFonts w:hint="eastAsia" w:ascii="Times New Roman" w:hAnsi="Times New Roman" w:eastAsia="宋体"/>
              </w:rPr>
              <w:t>主导产品销售收入</w:t>
            </w:r>
          </w:p>
        </w:tc>
        <w:tc>
          <w:tcPr>
            <w:tcW w:w="3166" w:type="dxa"/>
            <w:gridSpan w:val="4"/>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b/>
                <w:bCs/>
                <w:sz w:val="24"/>
                <w:szCs w:val="24"/>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ascii="Times New Roman" w:hAnsi="Times New Roman" w:eastAsia="宋体"/>
              </w:rPr>
              <w:t>万元</w:t>
            </w:r>
          </w:p>
        </w:tc>
        <w:tc>
          <w:tcPr>
            <w:tcW w:w="2887" w:type="dxa"/>
            <w:gridSpan w:val="5"/>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b/>
                <w:bCs/>
                <w:sz w:val="24"/>
                <w:szCs w:val="24"/>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ascii="Times New Roman" w:hAnsi="Times New Roman" w:eastAsia="宋体"/>
              </w:rPr>
              <w:t>万元</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rPr>
            </w:pPr>
            <w:r>
              <w:rPr>
                <w:rFonts w:ascii="Times New Roman" w:hAnsi="Times New Roman" w:eastAsia="宋体"/>
              </w:rPr>
              <w:t>主导产品销售收入占企业销售收入</w:t>
            </w:r>
          </w:p>
        </w:tc>
        <w:tc>
          <w:tcPr>
            <w:tcW w:w="3166" w:type="dxa"/>
            <w:gridSpan w:val="4"/>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u w:val="single"/>
              </w:rPr>
            </w:pPr>
            <w:r>
              <w:rPr>
                <w:rFonts w:hint="eastAsia" w:ascii="Times New Roman" w:hAnsi="Times New Roman" w:eastAsia="宋体"/>
                <w:u w:val="single"/>
              </w:rPr>
              <w:t xml:space="preserve">            </w:t>
            </w:r>
            <w:r>
              <w:rPr>
                <w:rFonts w:hint="eastAsia" w:ascii="Times New Roman" w:hAnsi="Times New Roman" w:eastAsia="宋体"/>
              </w:rPr>
              <w:t>%</w:t>
            </w:r>
          </w:p>
        </w:tc>
        <w:tc>
          <w:tcPr>
            <w:tcW w:w="2887" w:type="dxa"/>
            <w:gridSpan w:val="5"/>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u w:val="single"/>
              </w:rPr>
            </w:pPr>
            <w:r>
              <w:rPr>
                <w:rFonts w:hint="eastAsia" w:ascii="Times New Roman" w:hAnsi="Times New Roman" w:eastAsia="宋体"/>
                <w:u w:val="single"/>
              </w:rPr>
              <w:t xml:space="preserve">            </w:t>
            </w:r>
            <w:r>
              <w:rPr>
                <w:rFonts w:hint="eastAsia" w:ascii="Times New Roman" w:hAnsi="Times New Roman" w:eastAsia="宋体"/>
              </w:rPr>
              <w:t>%</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rPr>
              <w:t>企业自有品牌个数</w:t>
            </w:r>
          </w:p>
        </w:tc>
        <w:tc>
          <w:tcPr>
            <w:tcW w:w="3166" w:type="dxa"/>
            <w:gridSpan w:val="4"/>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b/>
                <w:bCs/>
                <w:sz w:val="24"/>
                <w:szCs w:val="24"/>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hint="eastAsia" w:ascii="Times New Roman" w:hAnsi="Times New Roman" w:eastAsia="宋体"/>
              </w:rPr>
              <w:t>个</w:t>
            </w:r>
          </w:p>
        </w:tc>
        <w:tc>
          <w:tcPr>
            <w:tcW w:w="2887" w:type="dxa"/>
            <w:gridSpan w:val="5"/>
            <w:tcBorders>
              <w:top w:val="single" w:color="auto" w:sz="4" w:space="0"/>
              <w:left w:val="nil"/>
              <w:bottom w:val="single" w:color="auto" w:sz="4" w:space="0"/>
              <w:right w:val="single" w:color="auto" w:sz="4" w:space="0"/>
            </w:tcBorders>
            <w:vAlign w:val="center"/>
          </w:tcPr>
          <w:p>
            <w:pPr>
              <w:ind w:firstLine="630" w:firstLineChars="300"/>
              <w:jc w:val="left"/>
              <w:rPr>
                <w:rFonts w:ascii="Times New Roman" w:hAnsi="Times New Roman" w:eastAsia="宋体"/>
                <w:b/>
                <w:bCs/>
                <w:sz w:val="24"/>
                <w:szCs w:val="24"/>
              </w:rPr>
            </w:pPr>
            <w:r>
              <w:rPr>
                <w:rFonts w:ascii="Times New Roman" w:hAnsi="Times New Roman" w:eastAsia="宋体"/>
                <w:u w:val="single"/>
              </w:rPr>
              <w:t xml:space="preserve">      </w:t>
            </w:r>
            <w:r>
              <w:rPr>
                <w:rFonts w:hint="eastAsia" w:ascii="Times New Roman" w:hAnsi="Times New Roman" w:eastAsia="宋体"/>
                <w:u w:val="single"/>
              </w:rPr>
              <w:t xml:space="preserve">   </w:t>
            </w:r>
            <w:r>
              <w:rPr>
                <w:rFonts w:ascii="Times New Roman" w:hAnsi="Times New Roman" w:eastAsia="宋体"/>
                <w:u w:val="single"/>
              </w:rPr>
              <w:t xml:space="preserve">  </w:t>
            </w:r>
            <w:r>
              <w:rPr>
                <w:rFonts w:hint="eastAsia" w:ascii="Times New Roman" w:hAnsi="Times New Roman" w:eastAsia="宋体"/>
              </w:rPr>
              <w:t>个</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restart"/>
            <w:tcBorders>
              <w:top w:val="nil"/>
              <w:left w:val="single" w:color="auto" w:sz="4" w:space="0"/>
              <w:bottom w:val="single" w:color="auto" w:sz="4" w:space="0"/>
              <w:right w:val="single" w:color="auto" w:sz="4" w:space="0"/>
            </w:tcBorders>
            <w:vAlign w:val="center"/>
          </w:tcPr>
          <w:p>
            <w:pPr>
              <w:rPr>
                <w:rFonts w:ascii="Times New Roman" w:hAnsi="Times New Roman" w:eastAsia="宋体"/>
                <w:szCs w:val="21"/>
              </w:rPr>
            </w:pPr>
            <w:r>
              <w:rPr>
                <w:rFonts w:hint="eastAsia" w:ascii="Times New Roman" w:hAnsi="Times New Roman" w:eastAsia="宋体"/>
              </w:rPr>
              <w:t>研发机构建设情况</w:t>
            </w:r>
          </w:p>
          <w:p>
            <w:pPr>
              <w:rPr>
                <w:rFonts w:ascii="Times New Roman" w:hAnsi="Times New Roman" w:eastAsia="宋体"/>
                <w:b/>
                <w:bCs/>
                <w:sz w:val="24"/>
                <w:szCs w:val="24"/>
              </w:rPr>
            </w:pPr>
            <w:r>
              <w:rPr>
                <w:rFonts w:hint="eastAsia" w:ascii="Times New Roman" w:hAnsi="Times New Roman" w:eastAsia="宋体"/>
              </w:rPr>
              <w:t>(企业自建或与高等院校、科研机构联合建立)</w:t>
            </w:r>
          </w:p>
        </w:tc>
        <w:tc>
          <w:tcPr>
            <w:tcW w:w="3166" w:type="dxa"/>
            <w:gridSpan w:val="4"/>
            <w:tcBorders>
              <w:top w:val="single" w:color="auto" w:sz="4" w:space="0"/>
              <w:left w:val="nil"/>
              <w:bottom w:val="single" w:color="auto" w:sz="4" w:space="0"/>
              <w:right w:val="single" w:color="auto" w:sz="4" w:space="0"/>
            </w:tcBorders>
            <w:vAlign w:val="center"/>
          </w:tcPr>
          <w:p>
            <w:pPr>
              <w:rPr>
                <w:rFonts w:ascii="Times New Roman" w:hAnsi="Times New Roman" w:eastAsia="宋体"/>
                <w:b/>
                <w:bCs/>
                <w:sz w:val="24"/>
                <w:szCs w:val="24"/>
              </w:rPr>
            </w:pPr>
            <w:r>
              <w:rPr>
                <w:rFonts w:hint="eastAsia" w:ascii="Times New Roman" w:hAnsi="Times New Roman" w:eastAsia="宋体"/>
              </w:rPr>
              <w:t>技术研究院</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国家级</w:t>
            </w:r>
            <w:r>
              <w:rPr>
                <w:rFonts w:hint="eastAsia" w:ascii="Times New Roman" w:hAnsi="Times New Roman" w:eastAsia="宋体"/>
                <w:kern w:val="0"/>
                <w:u w:val="single"/>
              </w:rPr>
              <w:t xml:space="preserve">   </w:t>
            </w:r>
            <w:r>
              <w:rPr>
                <w:rFonts w:hint="eastAsia" w:ascii="Times New Roman" w:hAnsi="Times New Roman" w:eastAsia="宋体"/>
                <w:kern w:val="0"/>
              </w:rPr>
              <w:t>个</w:t>
            </w:r>
            <w:r>
              <w:rPr>
                <w:rFonts w:hint="eastAsia" w:ascii="Times New Roman" w:hAnsi="Times New Roman" w:eastAsia="宋体"/>
              </w:rPr>
              <w:t xml:space="preserve"> </w:t>
            </w:r>
          </w:p>
          <w:p>
            <w:pPr>
              <w:rPr>
                <w:rFonts w:ascii="Times New Roman" w:hAnsi="Times New Roman" w:eastAsia="宋体"/>
                <w:szCs w:val="21"/>
              </w:rPr>
            </w:pPr>
            <w:r>
              <w:rPr>
                <w:rFonts w:hint="eastAsia" w:ascii="Times New Roman" w:hAnsi="Times New Roman" w:eastAsia="宋体"/>
                <w:kern w:val="0"/>
              </w:rPr>
              <w:t>□</w:t>
            </w:r>
            <w:r>
              <w:rPr>
                <w:rFonts w:ascii="Times New Roman" w:hAnsi="Times New Roman" w:eastAsia="宋体"/>
              </w:rPr>
              <w:t>省级</w:t>
            </w:r>
            <w:r>
              <w:rPr>
                <w:rFonts w:hint="eastAsia" w:ascii="Times New Roman" w:hAnsi="Times New Roman" w:eastAsia="宋体"/>
                <w:kern w:val="0"/>
                <w:u w:val="single"/>
              </w:rPr>
              <w:t xml:space="preserve">    </w:t>
            </w:r>
            <w:r>
              <w:rPr>
                <w:rFonts w:hint="eastAsia" w:ascii="Times New Roman" w:hAnsi="Times New Roman" w:eastAsia="宋体"/>
                <w:kern w:val="0"/>
              </w:rPr>
              <w:t>个</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企业技术中心</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国家级</w:t>
            </w:r>
            <w:r>
              <w:rPr>
                <w:rFonts w:hint="eastAsia" w:ascii="Times New Roman" w:hAnsi="Times New Roman" w:eastAsia="宋体"/>
                <w:kern w:val="0"/>
                <w:u w:val="single"/>
              </w:rPr>
              <w:t>   </w:t>
            </w:r>
            <w:r>
              <w:rPr>
                <w:rFonts w:hint="eastAsia" w:ascii="Times New Roman" w:hAnsi="Times New Roman" w:eastAsia="宋体"/>
                <w:kern w:val="0"/>
              </w:rPr>
              <w:t>个</w:t>
            </w:r>
            <w:r>
              <w:rPr>
                <w:rFonts w:hint="eastAsia" w:ascii="Times New Roman" w:hAnsi="Times New Roman" w:eastAsia="宋体"/>
              </w:rPr>
              <w:t xml:space="preserve">  </w:t>
            </w:r>
          </w:p>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省级</w:t>
            </w:r>
            <w:r>
              <w:rPr>
                <w:rFonts w:hint="eastAsia" w:ascii="Times New Roman" w:hAnsi="Times New Roman" w:eastAsia="宋体"/>
                <w:kern w:val="0"/>
                <w:u w:val="single"/>
              </w:rPr>
              <w:t xml:space="preserve">    </w:t>
            </w:r>
            <w:r>
              <w:rPr>
                <w:rFonts w:hint="eastAsia" w:ascii="Times New Roman" w:hAnsi="Times New Roman" w:eastAsia="宋体"/>
                <w:kern w:val="0"/>
              </w:rPr>
              <w:t>个</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企业工程中心</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国家级</w:t>
            </w:r>
            <w:r>
              <w:rPr>
                <w:rFonts w:hint="eastAsia" w:ascii="Times New Roman" w:hAnsi="Times New Roman" w:eastAsia="宋体"/>
                <w:kern w:val="0"/>
                <w:u w:val="single"/>
              </w:rPr>
              <w:t>   </w:t>
            </w:r>
            <w:r>
              <w:rPr>
                <w:rFonts w:hint="eastAsia" w:ascii="Times New Roman" w:hAnsi="Times New Roman" w:eastAsia="宋体"/>
                <w:kern w:val="0"/>
              </w:rPr>
              <w:t>个</w:t>
            </w:r>
            <w:r>
              <w:rPr>
                <w:rFonts w:hint="eastAsia" w:ascii="Times New Roman" w:hAnsi="Times New Roman" w:eastAsia="宋体"/>
              </w:rPr>
              <w:t xml:space="preserve">  </w:t>
            </w:r>
          </w:p>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省级</w:t>
            </w:r>
            <w:r>
              <w:rPr>
                <w:rFonts w:hint="eastAsia" w:ascii="Times New Roman" w:hAnsi="Times New Roman" w:eastAsia="宋体"/>
                <w:kern w:val="0"/>
                <w:u w:val="single"/>
              </w:rPr>
              <w:t xml:space="preserve">    </w:t>
            </w:r>
            <w:r>
              <w:rPr>
                <w:rFonts w:hint="eastAsia" w:ascii="Times New Roman" w:hAnsi="Times New Roman" w:eastAsia="宋体"/>
                <w:kern w:val="0"/>
              </w:rPr>
              <w:t>个</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工业设计中心</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国家级</w:t>
            </w:r>
            <w:r>
              <w:rPr>
                <w:rFonts w:hint="eastAsia" w:ascii="Times New Roman" w:hAnsi="Times New Roman" w:eastAsia="宋体"/>
                <w:kern w:val="0"/>
                <w:u w:val="single"/>
              </w:rPr>
              <w:t>   </w:t>
            </w:r>
            <w:r>
              <w:rPr>
                <w:rFonts w:hint="eastAsia" w:ascii="Times New Roman" w:hAnsi="Times New Roman" w:eastAsia="宋体"/>
                <w:kern w:val="0"/>
              </w:rPr>
              <w:t>个</w:t>
            </w:r>
            <w:r>
              <w:rPr>
                <w:rFonts w:hint="eastAsia" w:ascii="Times New Roman" w:hAnsi="Times New Roman" w:eastAsia="宋体"/>
              </w:rPr>
              <w:t> </w:t>
            </w:r>
            <w:r>
              <w:rPr>
                <w:rFonts w:ascii="Times New Roman" w:hAnsi="Times New Roman" w:eastAsia="宋体"/>
              </w:rPr>
              <w:t xml:space="preserve">  </w:t>
            </w:r>
          </w:p>
          <w:p>
            <w:pPr>
              <w:rPr>
                <w:rFonts w:ascii="Times New Roman" w:hAnsi="Times New Roman" w:eastAsia="宋体"/>
              </w:rPr>
            </w:pPr>
            <w:r>
              <w:rPr>
                <w:rFonts w:hint="eastAsia" w:ascii="Times New Roman" w:hAnsi="Times New Roman" w:eastAsia="宋体"/>
                <w:kern w:val="0"/>
              </w:rPr>
              <w:t>□</w:t>
            </w:r>
            <w:r>
              <w:rPr>
                <w:rFonts w:ascii="Times New Roman" w:hAnsi="Times New Roman" w:eastAsia="宋体"/>
              </w:rPr>
              <w:t>省级</w:t>
            </w:r>
            <w:r>
              <w:rPr>
                <w:rFonts w:hint="eastAsia" w:ascii="Times New Roman" w:hAnsi="Times New Roman" w:eastAsia="宋体"/>
                <w:kern w:val="0"/>
                <w:u w:val="single"/>
              </w:rPr>
              <w:t xml:space="preserve">    </w:t>
            </w:r>
            <w:r>
              <w:rPr>
                <w:rFonts w:hint="eastAsia" w:ascii="Times New Roman" w:hAnsi="Times New Roman" w:eastAsia="宋体"/>
                <w:kern w:val="0"/>
              </w:rPr>
              <w:t>个</w:t>
            </w:r>
            <w:r>
              <w:rPr>
                <w:rFonts w:hint="eastAsia" w:ascii="Times New Roman" w:hAnsi="Times New Roman" w:eastAsia="宋体"/>
              </w:rPr>
              <w:t>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院士专家工作站</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hint="eastAsia" w:ascii="Times New Roman" w:hAnsi="Times New Roman" w:eastAsia="宋体"/>
              </w:rPr>
              <w:t xml:space="preserve">有 </w:t>
            </w:r>
            <w:r>
              <w:rPr>
                <w:rFonts w:ascii="Times New Roman" w:hAnsi="Times New Roman" w:eastAsia="宋体"/>
              </w:rPr>
              <w:t xml:space="preserve">      </w:t>
            </w:r>
            <w:r>
              <w:rPr>
                <w:rFonts w:hint="eastAsia" w:ascii="Times New Roman" w:hAnsi="Times New Roman" w:eastAsia="宋体"/>
                <w:kern w:val="0"/>
              </w:rPr>
              <w:t>□</w:t>
            </w:r>
            <w:r>
              <w:rPr>
                <w:rFonts w:hint="eastAsia" w:ascii="Times New Roman" w:hAnsi="Times New Roman" w:eastAsia="宋体"/>
              </w:rPr>
              <w:t>无</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3166" w:type="dxa"/>
            <w:gridSpan w:val="4"/>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博士后工作站</w:t>
            </w:r>
          </w:p>
        </w:tc>
        <w:tc>
          <w:tcPr>
            <w:tcW w:w="2887" w:type="dxa"/>
            <w:gridSpan w:val="5"/>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kern w:val="0"/>
              </w:rPr>
              <w:t>□</w:t>
            </w:r>
            <w:r>
              <w:rPr>
                <w:rFonts w:hint="eastAsia" w:ascii="Times New Roman" w:hAnsi="Times New Roman" w:eastAsia="宋体"/>
              </w:rPr>
              <w:t xml:space="preserve">有 </w:t>
            </w:r>
            <w:r>
              <w:rPr>
                <w:rFonts w:ascii="Times New Roman" w:hAnsi="Times New Roman" w:eastAsia="宋体"/>
              </w:rPr>
              <w:t xml:space="preserve">  </w:t>
            </w:r>
            <w:r>
              <w:rPr>
                <w:rFonts w:hint="eastAsia" w:ascii="Times New Roman" w:hAnsi="Times New Roman" w:eastAsia="宋体"/>
              </w:rPr>
              <w:t> </w:t>
            </w:r>
            <w:r>
              <w:rPr>
                <w:rFonts w:ascii="Times New Roman" w:hAnsi="Times New Roman" w:eastAsia="宋体"/>
              </w:rPr>
              <w:t xml:space="preserve">   </w:t>
            </w:r>
            <w:r>
              <w:rPr>
                <w:rFonts w:hint="eastAsia" w:ascii="Times New Roman" w:hAnsi="Times New Roman" w:eastAsia="宋体"/>
                <w:kern w:val="0"/>
              </w:rPr>
              <w:t>□</w:t>
            </w:r>
            <w:r>
              <w:rPr>
                <w:rFonts w:hint="eastAsia" w:ascii="Times New Roman" w:hAnsi="Times New Roman" w:eastAsia="宋体"/>
              </w:rPr>
              <w:t>无</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b/>
                <w:bCs/>
                <w:sz w:val="24"/>
                <w:szCs w:val="24"/>
              </w:rPr>
            </w:pPr>
          </w:p>
        </w:tc>
        <w:tc>
          <w:tcPr>
            <w:tcW w:w="6053" w:type="dxa"/>
            <w:gridSpan w:val="9"/>
            <w:tcBorders>
              <w:top w:val="single" w:color="auto" w:sz="4" w:space="0"/>
              <w:left w:val="nil"/>
              <w:bottom w:val="single" w:color="auto" w:sz="4" w:space="0"/>
              <w:right w:val="single" w:color="auto" w:sz="4" w:space="0"/>
            </w:tcBorders>
            <w:vAlign w:val="center"/>
          </w:tcPr>
          <w:p>
            <w:pPr>
              <w:rPr>
                <w:rFonts w:ascii="Times New Roman" w:hAnsi="Times New Roman" w:eastAsia="宋体"/>
                <w:kern w:val="0"/>
              </w:rPr>
            </w:pPr>
            <w:r>
              <w:rPr>
                <w:rFonts w:hint="eastAsia" w:ascii="Times New Roman" w:hAnsi="Times New Roman" w:eastAsia="宋体"/>
                <w:kern w:val="0"/>
              </w:rPr>
              <w:t xml:space="preserve">合作院校机构名称（3个以内）   </w:t>
            </w:r>
          </w:p>
          <w:p>
            <w:pPr>
              <w:rPr>
                <w:rFonts w:ascii="Times New Roman" w:hAnsi="Times New Roman" w:eastAsia="宋体"/>
              </w:rPr>
            </w:pPr>
            <w:r>
              <w:rPr>
                <w:rFonts w:hint="eastAsia" w:ascii="Times New Roman" w:hAnsi="Times New Roman" w:eastAsia="宋体"/>
              </w:rPr>
              <w:t xml:space="preserve">1. </w:t>
            </w:r>
            <w:r>
              <w:rPr>
                <w:rFonts w:hint="eastAsia" w:ascii="Times New Roman" w:hAnsi="Times New Roman" w:eastAsia="宋体"/>
                <w:u w:val="single"/>
              </w:rPr>
              <w:t xml:space="preserve">                     </w:t>
            </w:r>
            <w:r>
              <w:rPr>
                <w:rFonts w:hint="eastAsia" w:ascii="Times New Roman" w:hAnsi="Times New Roman" w:eastAsia="宋体"/>
              </w:rPr>
              <w:t> </w:t>
            </w:r>
          </w:p>
          <w:p>
            <w:pPr>
              <w:rPr>
                <w:rFonts w:ascii="Times New Roman" w:hAnsi="Times New Roman" w:eastAsia="宋体"/>
              </w:rPr>
            </w:pPr>
            <w:r>
              <w:rPr>
                <w:rFonts w:hint="eastAsia" w:ascii="Times New Roman" w:hAnsi="Times New Roman" w:eastAsia="宋体"/>
              </w:rPr>
              <w:t xml:space="preserve">2. </w:t>
            </w:r>
            <w:r>
              <w:rPr>
                <w:rFonts w:hint="eastAsia" w:ascii="Times New Roman" w:hAnsi="Times New Roman" w:eastAsia="宋体"/>
                <w:u w:val="single"/>
              </w:rPr>
              <w:t xml:space="preserve">                       </w:t>
            </w:r>
            <w:r>
              <w:rPr>
                <w:rFonts w:hint="eastAsia" w:ascii="Times New Roman" w:hAnsi="Times New Roman" w:eastAsia="宋体"/>
              </w:rPr>
              <w:t> </w:t>
            </w:r>
          </w:p>
          <w:p>
            <w:pPr>
              <w:rPr>
                <w:rFonts w:ascii="Times New Roman" w:hAnsi="Times New Roman" w:eastAsia="宋体"/>
              </w:rPr>
            </w:pPr>
            <w:r>
              <w:rPr>
                <w:rFonts w:hint="eastAsia" w:ascii="Times New Roman" w:hAnsi="Times New Roman" w:eastAsia="宋体"/>
              </w:rPr>
              <w:t xml:space="preserve">3. </w:t>
            </w:r>
            <w:r>
              <w:rPr>
                <w:rFonts w:hint="eastAsia" w:ascii="Times New Roman" w:hAnsi="Times New Roman" w:eastAsia="宋体"/>
                <w:u w:val="single"/>
              </w:rPr>
              <w:t xml:space="preserve">                     </w:t>
            </w:r>
            <w:r>
              <w:rPr>
                <w:rFonts w:hint="eastAsia" w:ascii="Times New Roman" w:hAnsi="Times New Roman" w:eastAsia="宋体"/>
              </w:rPr>
              <w:t> </w:t>
            </w:r>
          </w:p>
          <w:p>
            <w:pPr>
              <w:rPr>
                <w:rFonts w:ascii="Times New Roman" w:hAnsi="Times New Roman" w:eastAsia="宋体"/>
                <w:kern w:val="0"/>
              </w:rPr>
            </w:pPr>
            <w:r>
              <w:rPr>
                <w:rFonts w:hint="eastAsia" w:ascii="Times New Roman" w:hAnsi="Times New Roman" w:eastAsia="宋体"/>
                <w:kern w:val="0"/>
              </w:rPr>
              <w:t>研究领域已获得成果及应用情况（30字）：</w:t>
            </w:r>
          </w:p>
          <w:p>
            <w:pPr>
              <w:rPr>
                <w:rFonts w:ascii="Times New Roman" w:hAnsi="Times New Roman" w:eastAsia="宋体"/>
              </w:rPr>
            </w:pPr>
            <w:r>
              <w:rPr>
                <w:rFonts w:hint="eastAsia" w:ascii="Times New Roman" w:hAnsi="Times New Roman" w:eastAsia="宋体"/>
                <w:u w:val="single"/>
              </w:rPr>
              <w:t xml:space="preserve">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rPr>
              <w:t>拥有与企业主导产品有关的知识产权情况</w:t>
            </w:r>
          </w:p>
        </w:tc>
        <w:tc>
          <w:tcPr>
            <w:tcW w:w="6053" w:type="dxa"/>
            <w:gridSpan w:val="9"/>
            <w:tcBorders>
              <w:top w:val="single" w:color="auto" w:sz="4" w:space="0"/>
              <w:left w:val="nil"/>
              <w:bottom w:val="single" w:color="auto" w:sz="4" w:space="0"/>
              <w:right w:val="single" w:color="auto" w:sz="4" w:space="0"/>
            </w:tcBorders>
            <w:vAlign w:val="center"/>
          </w:tcPr>
          <w:p>
            <w:pPr>
              <w:ind w:left="420" w:hanging="420" w:hangingChars="200"/>
              <w:rPr>
                <w:rFonts w:ascii="Times New Roman" w:hAnsi="Times New Roman" w:eastAsia="宋体"/>
              </w:rPr>
            </w:pPr>
            <w:r>
              <w:rPr>
                <w:rFonts w:hint="eastAsia" w:ascii="Times New Roman" w:hAnsi="Times New Roman" w:eastAsia="宋体"/>
              </w:rPr>
              <w:t>I类高价值知识产权</w:t>
            </w:r>
            <w:r>
              <w:rPr>
                <w:rFonts w:ascii="Times New Roman" w:hAnsi="Times New Roman" w:eastAsia="宋体"/>
                <w:kern w:val="0"/>
                <w:u w:val="single"/>
              </w:rPr>
              <w:t> </w:t>
            </w:r>
            <w:r>
              <w:rPr>
                <w:rFonts w:hint="eastAsia" w:ascii="Times New Roman" w:hAnsi="Times New Roman" w:eastAsia="宋体"/>
                <w:kern w:val="0"/>
                <w:u w:val="single"/>
              </w:rPr>
              <w:t xml:space="preserve">    </w:t>
            </w:r>
            <w:r>
              <w:rPr>
                <w:rFonts w:ascii="Times New Roman" w:hAnsi="Times New Roman" w:eastAsia="宋体"/>
              </w:rPr>
              <w:t>项</w:t>
            </w:r>
            <w:r>
              <w:rPr>
                <w:rFonts w:hint="eastAsia" w:ascii="Times New Roman" w:hAnsi="Times New Roman" w:eastAsia="宋体"/>
              </w:rPr>
              <w:t>；自主研发I类知识产权</w:t>
            </w:r>
            <w:r>
              <w:rPr>
                <w:rFonts w:hint="eastAsia" w:ascii="Times New Roman" w:hAnsi="Times New Roman" w:eastAsia="宋体"/>
                <w:kern w:val="0"/>
                <w:u w:val="single"/>
              </w:rPr>
              <w:t xml:space="preserve">      </w:t>
            </w:r>
            <w:r>
              <w:rPr>
                <w:rFonts w:ascii="Times New Roman" w:hAnsi="Times New Roman" w:eastAsia="宋体"/>
                <w:kern w:val="0"/>
                <w:u w:val="single"/>
              </w:rPr>
              <w:t> </w:t>
            </w:r>
            <w:r>
              <w:rPr>
                <w:rFonts w:hint="eastAsia" w:ascii="Times New Roman" w:hAnsi="Times New Roman" w:eastAsia="宋体"/>
              </w:rPr>
              <w:t>项；</w:t>
            </w:r>
          </w:p>
          <w:p>
            <w:pPr>
              <w:ind w:left="420" w:hanging="420" w:hangingChars="200"/>
              <w:rPr>
                <w:rFonts w:ascii="Times New Roman" w:hAnsi="Times New Roman" w:eastAsia="宋体"/>
              </w:rPr>
            </w:pPr>
            <w:r>
              <w:rPr>
                <w:rFonts w:hint="eastAsia" w:ascii="Times New Roman" w:hAnsi="Times New Roman" w:eastAsia="宋体"/>
              </w:rPr>
              <w:t>I类知识产权</w:t>
            </w:r>
            <w:r>
              <w:rPr>
                <w:rFonts w:hint="eastAsia" w:ascii="Times New Roman" w:hAnsi="Times New Roman" w:eastAsia="宋体"/>
                <w:kern w:val="0"/>
                <w:u w:val="single"/>
              </w:rPr>
              <w:t xml:space="preserve">       </w:t>
            </w:r>
            <w:r>
              <w:rPr>
                <w:rFonts w:ascii="Times New Roman" w:hAnsi="Times New Roman" w:eastAsia="宋体"/>
              </w:rPr>
              <w:t>项</w:t>
            </w:r>
            <w:r>
              <w:rPr>
                <w:rFonts w:hint="eastAsia" w:ascii="Times New Roman" w:hAnsi="Times New Roman" w:eastAsia="宋体"/>
              </w:rPr>
              <w:t>；   Ⅱ类知识产权</w:t>
            </w:r>
            <w:r>
              <w:rPr>
                <w:rFonts w:ascii="Times New Roman" w:hAnsi="Times New Roman" w:eastAsia="宋体"/>
              </w:rPr>
              <w:t> </w:t>
            </w:r>
            <w:r>
              <w:rPr>
                <w:rFonts w:hint="eastAsia" w:ascii="Times New Roman" w:hAnsi="Times New Roman" w:eastAsia="宋体"/>
                <w:kern w:val="0"/>
                <w:u w:val="single"/>
              </w:rPr>
              <w:t xml:space="preserve">     </w:t>
            </w:r>
            <w:r>
              <w:rPr>
                <w:rFonts w:ascii="Times New Roman" w:hAnsi="Times New Roman" w:eastAsia="宋体"/>
                <w:kern w:val="0"/>
                <w:u w:val="single"/>
              </w:rPr>
              <w:t> </w:t>
            </w:r>
            <w:r>
              <w:rPr>
                <w:rFonts w:hint="eastAsia" w:ascii="Times New Roman" w:hAnsi="Times New Roman" w:eastAsia="宋体"/>
              </w:rPr>
              <w:t>项。</w:t>
            </w:r>
          </w:p>
        </w:tc>
      </w:tr>
      <w:tr>
        <w:tblPrEx>
          <w:tblCellMar>
            <w:top w:w="0" w:type="dxa"/>
            <w:left w:w="108" w:type="dxa"/>
            <w:bottom w:w="0" w:type="dxa"/>
            <w:right w:w="108" w:type="dxa"/>
          </w:tblCellMar>
        </w:tblPrEx>
        <w:trPr>
          <w:gridAfter w:val="1"/>
          <w:wAfter w:w="236" w:type="dxa"/>
          <w:cantSplit/>
          <w:trHeight w:val="9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kern w:val="0"/>
              </w:rPr>
              <w:t>近3年是否获得省级</w:t>
            </w:r>
            <w:r>
              <w:rPr>
                <w:rFonts w:ascii="Times New Roman" w:hAnsi="Times New Roman" w:eastAsia="宋体"/>
                <w:kern w:val="0"/>
              </w:rPr>
              <w:t>以上</w:t>
            </w:r>
            <w:r>
              <w:rPr>
                <w:rFonts w:hint="eastAsia" w:ascii="Times New Roman" w:hAnsi="Times New Roman" w:eastAsia="宋体"/>
                <w:kern w:val="0"/>
              </w:rPr>
              <w:t>科技奖励</w:t>
            </w:r>
          </w:p>
        </w:tc>
        <w:tc>
          <w:tcPr>
            <w:tcW w:w="6053" w:type="dxa"/>
            <w:gridSpan w:val="9"/>
            <w:tcBorders>
              <w:top w:val="single" w:color="auto" w:sz="4" w:space="0"/>
              <w:left w:val="nil"/>
              <w:bottom w:val="single" w:color="auto" w:sz="4" w:space="0"/>
              <w:right w:val="single" w:color="auto" w:sz="4" w:space="0"/>
            </w:tcBorders>
            <w:vAlign w:val="center"/>
          </w:tcPr>
          <w:p>
            <w:pPr>
              <w:autoSpaceDE w:val="0"/>
              <w:spacing w:line="500" w:lineRule="exact"/>
              <w:ind w:left="4560" w:hanging="4560" w:hangingChars="1900"/>
              <w:jc w:val="left"/>
              <w:rPr>
                <w:rFonts w:ascii="Times New Roman" w:hAnsi="Times New Roman" w:eastAsia="宋体"/>
              </w:rPr>
            </w:pPr>
            <w:r>
              <w:rPr>
                <w:rFonts w:hint="eastAsia" w:ascii="Times New Roman" w:hAnsi="Times New Roman" w:eastAsia="宋体"/>
                <w:sz w:val="24"/>
                <w:szCs w:val="24"/>
              </w:rPr>
              <w:t>□</w:t>
            </w:r>
            <w:r>
              <w:rPr>
                <w:rFonts w:hint="eastAsia" w:ascii="Times New Roman" w:hAnsi="Times New Roman" w:eastAsia="宋体"/>
              </w:rPr>
              <w:t xml:space="preserve">否    </w:t>
            </w:r>
            <w:r>
              <w:rPr>
                <w:rFonts w:hint="eastAsia" w:ascii="Times New Roman" w:hAnsi="Times New Roman" w:eastAsia="宋体"/>
                <w:sz w:val="24"/>
                <w:szCs w:val="24"/>
              </w:rPr>
              <w:t>□</w:t>
            </w:r>
            <w:r>
              <w:rPr>
                <w:rFonts w:hint="eastAsia" w:ascii="Times New Roman" w:hAnsi="Times New Roman" w:eastAsia="宋体"/>
              </w:rPr>
              <w:t>是   如是，请填写：</w:t>
            </w:r>
          </w:p>
          <w:p>
            <w:pPr>
              <w:jc w:val="left"/>
              <w:rPr>
                <w:rFonts w:ascii="Times New Roman" w:hAnsi="Times New Roman" w:eastAsia="宋体"/>
              </w:rPr>
            </w:pPr>
            <w:r>
              <w:rPr>
                <w:rFonts w:hint="eastAsia" w:ascii="Times New Roman" w:hAnsi="Times New Roman" w:eastAsia="宋体"/>
              </w:rPr>
              <w:t>级别</w:t>
            </w:r>
            <w:r>
              <w:rPr>
                <w:rFonts w:hint="eastAsia" w:ascii="Times New Roman" w:hAnsi="Times New Roman" w:eastAsia="宋体"/>
                <w:u w:val="single"/>
              </w:rPr>
              <w:t xml:space="preserve">        </w:t>
            </w:r>
            <w:r>
              <w:rPr>
                <w:rFonts w:hint="eastAsia" w:ascii="Times New Roman" w:hAnsi="Times New Roman" w:eastAsia="宋体"/>
              </w:rPr>
              <w:t>，年份</w:t>
            </w:r>
            <w:r>
              <w:rPr>
                <w:rFonts w:hint="eastAsia" w:ascii="Times New Roman" w:hAnsi="Times New Roman" w:eastAsia="宋体"/>
                <w:u w:val="single"/>
              </w:rPr>
              <w:t xml:space="preserve">       </w:t>
            </w:r>
            <w:r>
              <w:rPr>
                <w:rFonts w:hint="eastAsia" w:ascii="Times New Roman" w:hAnsi="Times New Roman" w:eastAsia="宋体"/>
              </w:rPr>
              <w:t>年，名称</w:t>
            </w:r>
            <w:r>
              <w:rPr>
                <w:rFonts w:hint="eastAsia" w:ascii="Times New Roman" w:hAnsi="Times New Roman" w:eastAsia="宋体"/>
                <w:u w:val="single"/>
              </w:rPr>
              <w:t xml:space="preserve">         </w:t>
            </w:r>
            <w:r>
              <w:rPr>
                <w:rFonts w:hint="eastAsia" w:ascii="Times New Roman" w:hAnsi="Times New Roman" w:eastAsia="宋体"/>
              </w:rPr>
              <w:t xml:space="preserve">，排名 </w:t>
            </w:r>
            <w:r>
              <w:rPr>
                <w:rFonts w:hint="eastAsia" w:ascii="Times New Roman" w:hAnsi="Times New Roman" w:eastAsia="宋体"/>
                <w:u w:val="single"/>
              </w:rPr>
              <w:t xml:space="preserve">        </w:t>
            </w:r>
          </w:p>
        </w:tc>
      </w:tr>
      <w:tr>
        <w:tblPrEx>
          <w:tblCellMar>
            <w:top w:w="0" w:type="dxa"/>
            <w:left w:w="108" w:type="dxa"/>
            <w:bottom w:w="0" w:type="dxa"/>
            <w:right w:w="108" w:type="dxa"/>
          </w:tblCellMar>
        </w:tblPrEx>
        <w:trPr>
          <w:gridAfter w:val="1"/>
          <w:wAfter w:w="236" w:type="dxa"/>
          <w:cantSplit/>
          <w:trHeight w:val="676"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ascii="Times New Roman" w:hAnsi="Times New Roman" w:eastAsia="宋体"/>
              </w:rPr>
            </w:pPr>
            <w:r>
              <w:rPr>
                <w:rFonts w:hint="eastAsia" w:ascii="Times New Roman" w:hAnsi="Times New Roman" w:eastAsia="宋体"/>
                <w:kern w:val="0"/>
              </w:rPr>
              <w:t>近3年获安徽省“创客中国”中小企业创新创业大赛三等及</w:t>
            </w:r>
            <w:r>
              <w:rPr>
                <w:rFonts w:ascii="Times New Roman" w:hAnsi="Times New Roman" w:eastAsia="宋体"/>
                <w:kern w:val="0"/>
              </w:rPr>
              <w:t>以上奖励</w:t>
            </w:r>
          </w:p>
        </w:tc>
        <w:tc>
          <w:tcPr>
            <w:tcW w:w="6053" w:type="dxa"/>
            <w:gridSpan w:val="9"/>
            <w:tcBorders>
              <w:top w:val="single" w:color="auto" w:sz="4" w:space="0"/>
              <w:left w:val="nil"/>
              <w:bottom w:val="single" w:color="auto" w:sz="4" w:space="0"/>
              <w:right w:val="single" w:color="auto" w:sz="4" w:space="0"/>
            </w:tcBorders>
            <w:vAlign w:val="center"/>
          </w:tcPr>
          <w:p>
            <w:pPr>
              <w:autoSpaceDE w:val="0"/>
              <w:spacing w:line="500" w:lineRule="exact"/>
              <w:ind w:left="4560" w:hanging="4560" w:hangingChars="1900"/>
              <w:jc w:val="left"/>
              <w:rPr>
                <w:rFonts w:ascii="Times New Roman" w:hAnsi="Times New Roman" w:eastAsia="宋体"/>
              </w:rPr>
            </w:pPr>
            <w:r>
              <w:rPr>
                <w:rFonts w:hint="eastAsia" w:ascii="Times New Roman" w:hAnsi="Times New Roman" w:eastAsia="宋体"/>
                <w:sz w:val="24"/>
                <w:szCs w:val="24"/>
              </w:rPr>
              <w:t>□</w:t>
            </w:r>
            <w:r>
              <w:rPr>
                <w:rFonts w:hint="eastAsia" w:ascii="Times New Roman" w:hAnsi="Times New Roman" w:eastAsia="宋体"/>
              </w:rPr>
              <w:t xml:space="preserve">否    </w:t>
            </w:r>
            <w:r>
              <w:rPr>
                <w:rFonts w:hint="eastAsia" w:ascii="Times New Roman" w:hAnsi="Times New Roman" w:eastAsia="宋体"/>
                <w:sz w:val="24"/>
                <w:szCs w:val="24"/>
              </w:rPr>
              <w:t>□</w:t>
            </w:r>
            <w:r>
              <w:rPr>
                <w:rFonts w:hint="eastAsia" w:ascii="Times New Roman" w:hAnsi="Times New Roman" w:eastAsia="宋体"/>
              </w:rPr>
              <w:t xml:space="preserve">是   如是，请填写： </w:t>
            </w:r>
          </w:p>
          <w:p>
            <w:pPr>
              <w:ind w:firstLine="1470" w:firstLineChars="700"/>
              <w:jc w:val="left"/>
              <w:rPr>
                <w:rFonts w:ascii="Times New Roman" w:hAnsi="Times New Roman" w:eastAsia="宋体"/>
              </w:rPr>
            </w:pPr>
            <w:r>
              <w:rPr>
                <w:rFonts w:hint="eastAsia" w:ascii="Times New Roman" w:hAnsi="Times New Roman" w:eastAsia="宋体"/>
              </w:rPr>
              <w:t>年份</w:t>
            </w:r>
            <w:r>
              <w:rPr>
                <w:rFonts w:hint="eastAsia" w:ascii="Times New Roman" w:hAnsi="Times New Roman" w:eastAsia="宋体"/>
                <w:u w:val="single"/>
              </w:rPr>
              <w:t xml:space="preserve">       </w:t>
            </w:r>
            <w:r>
              <w:rPr>
                <w:rFonts w:hint="eastAsia" w:ascii="Times New Roman" w:hAnsi="Times New Roman" w:eastAsia="宋体"/>
              </w:rPr>
              <w:t xml:space="preserve">年，等级 </w:t>
            </w:r>
            <w:r>
              <w:rPr>
                <w:rFonts w:hint="eastAsia" w:ascii="Times New Roman" w:hAnsi="Times New Roman" w:eastAsia="宋体"/>
                <w:u w:val="single"/>
              </w:rPr>
              <w:t xml:space="preserve">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b/>
                <w:bCs/>
                <w:sz w:val="24"/>
                <w:szCs w:val="24"/>
              </w:rPr>
            </w:pPr>
            <w:r>
              <w:rPr>
                <w:rFonts w:hint="eastAsia" w:ascii="Times New Roman" w:hAnsi="Times New Roman" w:eastAsia="宋体"/>
                <w:kern w:val="0"/>
              </w:rPr>
              <w:t>是否在产业链关键领域实现“补短板”“填空白”</w:t>
            </w:r>
          </w:p>
        </w:tc>
        <w:tc>
          <w:tcPr>
            <w:tcW w:w="6053" w:type="dxa"/>
            <w:gridSpan w:val="9"/>
            <w:tcBorders>
              <w:top w:val="single" w:color="auto" w:sz="4" w:space="0"/>
              <w:left w:val="nil"/>
              <w:bottom w:val="single" w:color="auto" w:sz="4" w:space="0"/>
              <w:right w:val="single" w:color="auto" w:sz="4" w:space="0"/>
            </w:tcBorders>
          </w:tcPr>
          <w:p>
            <w:pPr>
              <w:widowControl/>
              <w:rPr>
                <w:rFonts w:ascii="Times New Roman" w:hAnsi="Times New Roman" w:eastAsia="宋体"/>
                <w:szCs w:val="21"/>
              </w:rPr>
            </w:pPr>
            <w:r>
              <w:rPr>
                <w:rFonts w:hint="eastAsia" w:ascii="Times New Roman" w:hAnsi="Times New Roman" w:eastAsia="宋体"/>
                <w:sz w:val="24"/>
                <w:szCs w:val="24"/>
              </w:rPr>
              <w:t>□</w:t>
            </w:r>
            <w:r>
              <w:rPr>
                <w:rFonts w:hint="eastAsia" w:ascii="Times New Roman" w:hAnsi="Times New Roman" w:eastAsia="宋体"/>
              </w:rPr>
              <w:t xml:space="preserve">否     </w:t>
            </w:r>
            <w:r>
              <w:rPr>
                <w:rFonts w:hint="eastAsia" w:ascii="Times New Roman" w:hAnsi="Times New Roman" w:eastAsia="宋体"/>
                <w:sz w:val="24"/>
                <w:szCs w:val="24"/>
              </w:rPr>
              <w:t>□</w:t>
            </w:r>
            <w:r>
              <w:rPr>
                <w:rFonts w:hint="eastAsia" w:ascii="Times New Roman" w:hAnsi="Times New Roman" w:eastAsia="宋体"/>
              </w:rPr>
              <w:t>是  如是，请填写</w:t>
            </w:r>
          </w:p>
          <w:p>
            <w:pPr>
              <w:widowControl/>
              <w:rPr>
                <w:rFonts w:ascii="Times New Roman" w:hAnsi="Times New Roman" w:eastAsia="宋体"/>
                <w:u w:val="single"/>
              </w:rPr>
            </w:pPr>
            <w:r>
              <w:rPr>
                <w:rFonts w:hint="eastAsia" w:ascii="Times New Roman" w:hAnsi="Times New Roman" w:eastAsia="宋体"/>
              </w:rPr>
              <w:t xml:space="preserve">“补短板”的产品名称： </w:t>
            </w:r>
            <w:r>
              <w:rPr>
                <w:rFonts w:hint="eastAsia" w:ascii="Times New Roman" w:hAnsi="Times New Roman" w:eastAsia="宋体"/>
                <w:u w:val="single"/>
              </w:rPr>
              <w:t xml:space="preserve">                                 </w:t>
            </w:r>
          </w:p>
          <w:p>
            <w:pPr>
              <w:widowControl/>
              <w:rPr>
                <w:rFonts w:ascii="Times New Roman" w:hAnsi="Times New Roman" w:eastAsia="宋体"/>
              </w:rPr>
            </w:pPr>
            <w:r>
              <w:rPr>
                <w:rFonts w:hint="eastAsia" w:ascii="Times New Roman" w:hAnsi="Times New Roman" w:eastAsia="宋体"/>
              </w:rPr>
              <w:t>或填补省内</w:t>
            </w:r>
            <w:r>
              <w:rPr>
                <w:rFonts w:ascii="Times New Roman" w:hAnsi="Times New Roman" w:eastAsia="宋体"/>
              </w:rPr>
              <w:t>、</w:t>
            </w:r>
            <w:r>
              <w:rPr>
                <w:rFonts w:hint="eastAsia" w:ascii="Times New Roman" w:hAnsi="Times New Roman" w:eastAsia="宋体"/>
              </w:rPr>
              <w:t>国内或国际空白的领域：</w:t>
            </w:r>
            <w:r>
              <w:rPr>
                <w:rFonts w:hint="eastAsia" w:ascii="Times New Roman" w:hAnsi="Times New Roman" w:eastAsia="宋体"/>
                <w:u w:val="single"/>
              </w:rPr>
              <w:t xml:space="preserve">                                   </w:t>
            </w:r>
            <w:r>
              <w:rPr>
                <w:rFonts w:hint="eastAsia" w:ascii="Times New Roman" w:hAnsi="Times New Roman" w:eastAsia="宋体"/>
              </w:rPr>
              <w:t xml:space="preserve">                                   </w:t>
            </w:r>
          </w:p>
          <w:p>
            <w:pPr>
              <w:widowControl/>
              <w:rPr>
                <w:rFonts w:ascii="Times New Roman" w:hAnsi="Times New Roman" w:eastAsia="宋体"/>
              </w:rPr>
            </w:pPr>
            <w:r>
              <w:rPr>
                <w:rFonts w:hint="eastAsia" w:ascii="Times New Roman" w:hAnsi="Times New Roman" w:eastAsia="宋体"/>
              </w:rPr>
              <w:t>或替代进口的国外企业（或产品）名称：</w:t>
            </w:r>
            <w:r>
              <w:rPr>
                <w:rFonts w:hint="eastAsia" w:ascii="Times New Roman" w:hAnsi="Times New Roman" w:eastAsia="宋体"/>
                <w:u w:val="single"/>
              </w:rPr>
              <w:t xml:space="preserve">                        </w:t>
            </w:r>
            <w:r>
              <w:rPr>
                <w:rFonts w:hint="eastAsia" w:ascii="Times New Roman" w:hAnsi="Times New Roman" w:eastAsia="宋体"/>
              </w:rPr>
              <w:t xml:space="preserve">                         </w:t>
            </w:r>
          </w:p>
          <w:p>
            <w:pPr>
              <w:widowControl/>
              <w:rPr>
                <w:rFonts w:ascii="Times New Roman" w:hAnsi="Times New Roman" w:eastAsia="宋体"/>
              </w:rPr>
            </w:pPr>
            <w:r>
              <w:rPr>
                <w:rFonts w:hint="eastAsia" w:ascii="Times New Roman" w:hAnsi="Times New Roman" w:eastAsia="宋体"/>
              </w:rPr>
              <w:t>说明（是否在细分领域实现关键技术首创等情况，30字以内）：</w:t>
            </w:r>
            <w:r>
              <w:rPr>
                <w:rFonts w:hint="eastAsia" w:ascii="Times New Roman" w:hAnsi="Times New Roman" w:eastAsia="宋体"/>
                <w:u w:val="single"/>
              </w:rPr>
              <w:t xml:space="preserve">                                  </w:t>
            </w:r>
            <w:r>
              <w:rPr>
                <w:rFonts w:hint="eastAsia" w:ascii="Times New Roman" w:hAnsi="Times New Roman" w:eastAsia="宋体"/>
              </w:rPr>
              <w:t xml:space="preserve">                                 </w:t>
            </w:r>
          </w:p>
          <w:p>
            <w:pPr>
              <w:widowControl/>
              <w:rPr>
                <w:rFonts w:ascii="Times New Roman" w:hAnsi="Times New Roman" w:eastAsia="宋体"/>
                <w:b/>
                <w:bCs/>
                <w:sz w:val="24"/>
                <w:szCs w:val="24"/>
              </w:rPr>
            </w:pPr>
            <w:r>
              <w:rPr>
                <w:rFonts w:hint="eastAsia" w:ascii="Times New Roman" w:hAnsi="Times New Roman" w:eastAsia="宋体"/>
                <w:u w:val="single"/>
              </w:rPr>
              <w:t xml:space="preserve">                                                        </w:t>
            </w:r>
          </w:p>
        </w:tc>
      </w:tr>
      <w:tr>
        <w:tblPrEx>
          <w:tblCellMar>
            <w:top w:w="0" w:type="dxa"/>
            <w:left w:w="108" w:type="dxa"/>
            <w:bottom w:w="0" w:type="dxa"/>
            <w:right w:w="108" w:type="dxa"/>
          </w:tblCellMar>
        </w:tblPrEx>
        <w:trPr>
          <w:gridAfter w:val="1"/>
          <w:wAfter w:w="236" w:type="dxa"/>
          <w:cantSplit/>
          <w:trHeight w:val="51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b/>
                <w:bCs/>
                <w:sz w:val="24"/>
                <w:szCs w:val="24"/>
              </w:rPr>
            </w:pPr>
            <w:r>
              <w:rPr>
                <w:rFonts w:hint="eastAsia" w:ascii="Times New Roman" w:hAnsi="Times New Roman" w:eastAsia="宋体"/>
              </w:rPr>
              <w:t>主导产品是否为省</w:t>
            </w:r>
            <w:r>
              <w:rPr>
                <w:rFonts w:ascii="Times New Roman" w:hAnsi="Times New Roman" w:eastAsia="宋体"/>
              </w:rPr>
              <w:t>或</w:t>
            </w:r>
            <w:r>
              <w:rPr>
                <w:rFonts w:hint="eastAsia" w:ascii="Times New Roman" w:hAnsi="Times New Roman" w:eastAsia="宋体"/>
              </w:rPr>
              <w:t>国内外知名大企业直接配套</w:t>
            </w:r>
          </w:p>
        </w:tc>
        <w:tc>
          <w:tcPr>
            <w:tcW w:w="6053" w:type="dxa"/>
            <w:gridSpan w:val="9"/>
            <w:tcBorders>
              <w:top w:val="single" w:color="auto" w:sz="4" w:space="0"/>
              <w:left w:val="nil"/>
              <w:bottom w:val="single" w:color="auto" w:sz="4" w:space="0"/>
              <w:right w:val="single" w:color="auto" w:sz="4" w:space="0"/>
            </w:tcBorders>
            <w:vAlign w:val="center"/>
          </w:tcPr>
          <w:p>
            <w:pPr>
              <w:spacing w:line="400" w:lineRule="exact"/>
              <w:rPr>
                <w:rFonts w:ascii="Times New Roman" w:hAnsi="Times New Roman" w:eastAsia="宋体"/>
                <w:szCs w:val="21"/>
              </w:rPr>
            </w:pPr>
            <w:r>
              <w:rPr>
                <w:rFonts w:hint="eastAsia" w:ascii="Times New Roman" w:hAnsi="Times New Roman" w:eastAsia="宋体"/>
                <w:sz w:val="24"/>
                <w:szCs w:val="24"/>
              </w:rPr>
              <w:t>□</w:t>
            </w:r>
            <w:r>
              <w:rPr>
                <w:rFonts w:hint="eastAsia" w:ascii="Times New Roman" w:hAnsi="Times New Roman" w:eastAsia="宋体"/>
              </w:rPr>
              <w:t xml:space="preserve">否     </w:t>
            </w:r>
            <w:r>
              <w:rPr>
                <w:rFonts w:hint="eastAsia" w:ascii="Times New Roman" w:hAnsi="Times New Roman" w:eastAsia="宋体"/>
                <w:sz w:val="24"/>
                <w:szCs w:val="24"/>
              </w:rPr>
              <w:t>□</w:t>
            </w:r>
            <w:r>
              <w:rPr>
                <w:rFonts w:hint="eastAsia" w:ascii="Times New Roman" w:hAnsi="Times New Roman" w:eastAsia="宋体"/>
              </w:rPr>
              <w:t>是  如是，请填写企业</w:t>
            </w:r>
            <w:r>
              <w:rPr>
                <w:rFonts w:ascii="Times New Roman" w:hAnsi="Times New Roman" w:eastAsia="宋体"/>
              </w:rPr>
              <w:t>名称</w:t>
            </w:r>
          </w:p>
          <w:p>
            <w:pPr>
              <w:spacing w:line="400" w:lineRule="exact"/>
              <w:rPr>
                <w:rFonts w:ascii="Times New Roman" w:hAnsi="Times New Roman" w:eastAsia="宋体"/>
                <w:b/>
                <w:bCs/>
                <w:sz w:val="24"/>
                <w:szCs w:val="24"/>
              </w:rPr>
            </w:pPr>
            <w:r>
              <w:rPr>
                <w:rFonts w:hint="eastAsia" w:ascii="Times New Roman" w:hAnsi="Times New Roman" w:eastAsia="宋体"/>
              </w:rPr>
              <w:t xml:space="preserve">1. </w:t>
            </w:r>
            <w:r>
              <w:rPr>
                <w:rFonts w:hint="eastAsia" w:ascii="Times New Roman" w:hAnsi="Times New Roman" w:eastAsia="宋体"/>
                <w:u w:val="single"/>
              </w:rPr>
              <w:t xml:space="preserve">          </w:t>
            </w:r>
            <w:r>
              <w:rPr>
                <w:rFonts w:hint="eastAsia" w:ascii="Times New Roman" w:hAnsi="Times New Roman" w:eastAsia="宋体"/>
              </w:rPr>
              <w:t xml:space="preserve">   2. </w:t>
            </w:r>
            <w:r>
              <w:rPr>
                <w:rFonts w:hint="eastAsia" w:ascii="Times New Roman" w:hAnsi="Times New Roman" w:eastAsia="宋体"/>
                <w:u w:val="single"/>
              </w:rPr>
              <w:t xml:space="preserve">              </w:t>
            </w:r>
            <w:r>
              <w:rPr>
                <w:rFonts w:hint="eastAsia" w:ascii="Times New Roman" w:hAnsi="Times New Roman" w:eastAsia="宋体"/>
              </w:rPr>
              <w:t xml:space="preserve">   3. </w:t>
            </w:r>
            <w:r>
              <w:rPr>
                <w:rFonts w:hint="eastAsia" w:ascii="Times New Roman" w:hAnsi="Times New Roman" w:eastAsia="宋体"/>
                <w:u w:val="single"/>
              </w:rPr>
              <w:t xml:space="preserve">              </w:t>
            </w:r>
            <w:r>
              <w:rPr>
                <w:rFonts w:hint="eastAsia" w:ascii="Times New Roman" w:hAnsi="Times New Roman" w:eastAsia="宋体"/>
              </w:rPr>
              <w:t> </w:t>
            </w:r>
          </w:p>
        </w:tc>
      </w:tr>
      <w:tr>
        <w:tblPrEx>
          <w:tblCellMar>
            <w:top w:w="0" w:type="dxa"/>
            <w:left w:w="108" w:type="dxa"/>
            <w:bottom w:w="0" w:type="dxa"/>
            <w:right w:w="108" w:type="dxa"/>
          </w:tblCellMar>
        </w:tblPrEx>
        <w:trPr>
          <w:gridAfter w:val="1"/>
          <w:wAfter w:w="236" w:type="dxa"/>
          <w:cantSplit/>
          <w:trHeight w:val="353"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rPr>
              <w:t>主导产品名称（中文）</w:t>
            </w:r>
          </w:p>
        </w:tc>
        <w:tc>
          <w:tcPr>
            <w:tcW w:w="1943" w:type="dxa"/>
            <w:gridSpan w:val="2"/>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p>
        </w:tc>
        <w:tc>
          <w:tcPr>
            <w:tcW w:w="2552" w:type="dxa"/>
            <w:gridSpan w:val="5"/>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ascii="Times New Roman" w:hAnsi="Times New Roman" w:eastAsia="宋体"/>
              </w:rPr>
              <w:t>从事该产品领域的时间</w:t>
            </w:r>
            <w:r>
              <w:rPr>
                <w:rFonts w:hint="eastAsia" w:ascii="Times New Roman" w:hAnsi="Times New Roman" w:eastAsia="宋体"/>
              </w:rPr>
              <w:t>（单位：年）</w:t>
            </w:r>
          </w:p>
        </w:tc>
        <w:tc>
          <w:tcPr>
            <w:tcW w:w="1558" w:type="dxa"/>
            <w:gridSpan w:val="2"/>
            <w:tcBorders>
              <w:top w:val="single" w:color="auto" w:sz="4" w:space="0"/>
              <w:left w:val="nil"/>
              <w:bottom w:val="single" w:color="auto" w:sz="4" w:space="0"/>
              <w:right w:val="single" w:color="auto" w:sz="4" w:space="0"/>
            </w:tcBorders>
            <w:vAlign w:val="center"/>
          </w:tcPr>
          <w:p>
            <w:pPr>
              <w:rPr>
                <w:rFonts w:ascii="Times New Roman" w:hAnsi="Times New Roman" w:eastAsia="宋体"/>
              </w:rPr>
            </w:pPr>
            <w:r>
              <w:rPr>
                <w:rFonts w:hint="eastAsia" w:ascii="Times New Roman" w:hAnsi="Times New Roman" w:eastAsia="宋体"/>
                <w:u w:val="single"/>
              </w:rPr>
              <w:t xml:space="preserve">         </w:t>
            </w:r>
            <w:r>
              <w:rPr>
                <w:rFonts w:hint="eastAsia" w:ascii="Times New Roman" w:hAnsi="Times New Roman" w:eastAsia="宋体"/>
              </w:rPr>
              <w:t>年</w:t>
            </w:r>
          </w:p>
        </w:tc>
      </w:tr>
      <w:tr>
        <w:tblPrEx>
          <w:tblCellMar>
            <w:top w:w="0" w:type="dxa"/>
            <w:left w:w="108" w:type="dxa"/>
            <w:bottom w:w="0" w:type="dxa"/>
            <w:right w:w="108" w:type="dxa"/>
          </w:tblCellMar>
        </w:tblPrEx>
        <w:trPr>
          <w:gridAfter w:val="1"/>
          <w:wAfter w:w="236" w:type="dxa"/>
          <w:cantSplit/>
          <w:trHeight w:val="133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r>
              <w:rPr>
                <w:rFonts w:hint="eastAsia" w:ascii="Times New Roman" w:hAnsi="Times New Roman" w:eastAsia="宋体"/>
                <w:kern w:val="0"/>
              </w:rPr>
              <w:t>是否属于工业“六基”领域</w:t>
            </w:r>
          </w:p>
        </w:tc>
        <w:tc>
          <w:tcPr>
            <w:tcW w:w="6053" w:type="dxa"/>
            <w:gridSpan w:val="9"/>
            <w:tcBorders>
              <w:top w:val="single" w:color="auto" w:sz="4" w:space="0"/>
              <w:left w:val="nil"/>
              <w:bottom w:val="single" w:color="auto" w:sz="4" w:space="0"/>
              <w:right w:val="single" w:color="auto" w:sz="4" w:space="0"/>
            </w:tcBorders>
            <w:vAlign w:val="center"/>
          </w:tcPr>
          <w:p>
            <w:pPr>
              <w:widowControl/>
              <w:autoSpaceDE w:val="0"/>
              <w:spacing w:line="400" w:lineRule="exact"/>
              <w:rPr>
                <w:rFonts w:ascii="Times New Roman" w:hAnsi="Times New Roman" w:eastAsia="宋体"/>
              </w:rPr>
            </w:pPr>
            <w:r>
              <w:rPr>
                <w:rFonts w:hint="eastAsia" w:ascii="Times New Roman" w:hAnsi="Times New Roman" w:eastAsia="宋体"/>
                <w:sz w:val="24"/>
                <w:szCs w:val="24"/>
              </w:rPr>
              <w:t>□</w:t>
            </w:r>
            <w:r>
              <w:rPr>
                <w:rFonts w:hint="eastAsia" w:ascii="Times New Roman" w:hAnsi="Times New Roman" w:eastAsia="宋体"/>
              </w:rPr>
              <w:t xml:space="preserve">否     </w:t>
            </w:r>
            <w:r>
              <w:rPr>
                <w:rFonts w:hint="eastAsia" w:ascii="Times New Roman" w:hAnsi="Times New Roman" w:eastAsia="宋体"/>
                <w:sz w:val="24"/>
                <w:szCs w:val="24"/>
              </w:rPr>
              <w:t>□</w:t>
            </w:r>
            <w:r>
              <w:rPr>
                <w:rFonts w:hint="eastAsia" w:ascii="Times New Roman" w:hAnsi="Times New Roman" w:eastAsia="宋体"/>
              </w:rPr>
              <w:t>是  如是，请打勾</w:t>
            </w:r>
          </w:p>
          <w:p>
            <w:pPr>
              <w:widowControl/>
              <w:rPr>
                <w:rFonts w:ascii="Times New Roman" w:hAnsi="Times New Roman" w:eastAsia="宋体"/>
              </w:rPr>
            </w:pPr>
            <w:r>
              <w:rPr>
                <w:rFonts w:hint="eastAsia" w:ascii="Times New Roman" w:hAnsi="Times New Roman" w:eastAsia="宋体"/>
              </w:rPr>
              <w:t xml:space="preserve">□核心基础零部件    □核心基础元器件   □关键软件 </w:t>
            </w:r>
          </w:p>
          <w:p>
            <w:pPr>
              <w:widowControl/>
              <w:rPr>
                <w:rFonts w:ascii="Times New Roman" w:hAnsi="Times New Roman" w:eastAsia="宋体" w:cs="楷体_GB2312"/>
                <w:sz w:val="24"/>
                <w:szCs w:val="24"/>
              </w:rPr>
            </w:pPr>
            <w:r>
              <w:rPr>
                <w:rFonts w:hint="eastAsia" w:ascii="Times New Roman" w:hAnsi="Times New Roman" w:eastAsia="宋体"/>
              </w:rPr>
              <w:t xml:space="preserve">□先进基础工艺      □关键基础材料     □产业技术基础  </w:t>
            </w:r>
          </w:p>
        </w:tc>
      </w:tr>
      <w:tr>
        <w:tblPrEx>
          <w:tblCellMar>
            <w:top w:w="0" w:type="dxa"/>
            <w:left w:w="108" w:type="dxa"/>
            <w:bottom w:w="0" w:type="dxa"/>
            <w:right w:w="108" w:type="dxa"/>
          </w:tblCellMar>
        </w:tblPrEx>
        <w:trPr>
          <w:gridAfter w:val="1"/>
          <w:wAfter w:w="236" w:type="dxa"/>
          <w:cantSplit/>
          <w:trHeight w:val="1330"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kern w:val="0"/>
              </w:rPr>
            </w:pPr>
            <w:r>
              <w:rPr>
                <w:rFonts w:hint="eastAsia" w:ascii="Times New Roman" w:hAnsi="Times New Roman" w:eastAsia="宋体"/>
              </w:rPr>
              <w:t>数字化赋能</w:t>
            </w:r>
          </w:p>
        </w:tc>
        <w:tc>
          <w:tcPr>
            <w:tcW w:w="6053" w:type="dxa"/>
            <w:gridSpan w:val="9"/>
            <w:tcBorders>
              <w:top w:val="single" w:color="auto" w:sz="4" w:space="0"/>
              <w:left w:val="nil"/>
              <w:bottom w:val="single" w:color="auto" w:sz="4" w:space="0"/>
              <w:right w:val="single" w:color="auto" w:sz="4" w:space="0"/>
            </w:tcBorders>
            <w:vAlign w:val="center"/>
          </w:tcPr>
          <w:p>
            <w:pPr>
              <w:rPr>
                <w:rFonts w:ascii="Times New Roman" w:hAnsi="Times New Roman" w:eastAsia="宋体" w:cs="Times New Roman"/>
                <w:szCs w:val="21"/>
              </w:rPr>
            </w:pPr>
            <w:r>
              <w:rPr>
                <w:rFonts w:hint="eastAsia" w:ascii="宋体" w:hAnsi="宋体" w:eastAsia="宋体" w:cs="Times New Roman"/>
                <w:szCs w:val="21"/>
              </w:rPr>
              <w:t>业务系统是否向云端迁移</w:t>
            </w:r>
          </w:p>
          <w:p>
            <w:pPr>
              <w:rPr>
                <w:rFonts w:ascii="Times New Roman" w:hAnsi="Times New Roman" w:eastAsia="宋体"/>
                <w:sz w:val="24"/>
                <w:szCs w:val="24"/>
              </w:rPr>
            </w:pPr>
            <w:r>
              <w:rPr>
                <w:rFonts w:hint="eastAsia" w:ascii="Times New Roman" w:hAnsi="Times New Roman" w:eastAsia="宋体" w:cs="Times New Roman"/>
                <w:kern w:val="0"/>
                <w:szCs w:val="21"/>
              </w:rPr>
              <w:t>□</w:t>
            </w:r>
            <w:r>
              <w:rPr>
                <w:rFonts w:hint="eastAsia" w:ascii="宋体" w:hAnsi="宋体" w:eastAsia="宋体" w:cs="Times New Roman"/>
                <w:kern w:val="0"/>
                <w:szCs w:val="21"/>
              </w:rPr>
              <w:t>是</w:t>
            </w:r>
            <w:r>
              <w:rPr>
                <w:rFonts w:hint="eastAsia" w:ascii="Times New Roman" w:hAnsi="Times New Roman" w:eastAsia="宋体" w:cs="Times New Roman"/>
                <w:kern w:val="0"/>
                <w:szCs w:val="21"/>
              </w:rPr>
              <w:t xml:space="preserve"> </w:t>
            </w:r>
            <w:r>
              <w:rPr>
                <w:rFonts w:ascii="Times New Roman" w:hAnsi="Times New Roman" w:eastAsia="宋体" w:cs="宋体"/>
                <w:kern w:val="0"/>
                <w:szCs w:val="21"/>
              </w:rPr>
              <w:t xml:space="preserve">    </w:t>
            </w:r>
            <w:r>
              <w:rPr>
                <w:rFonts w:hint="eastAsia" w:ascii="Times New Roman" w:hAnsi="Times New Roman" w:eastAsia="宋体" w:cs="Times New Roman"/>
                <w:kern w:val="0"/>
                <w:szCs w:val="21"/>
              </w:rPr>
              <w:t>□</w:t>
            </w:r>
            <w:r>
              <w:rPr>
                <w:rFonts w:hint="eastAsia" w:ascii="宋体" w:hAnsi="宋体" w:eastAsia="宋体" w:cs="Times New Roman"/>
                <w:kern w:val="0"/>
                <w:szCs w:val="21"/>
              </w:rPr>
              <w:t>否</w:t>
            </w:r>
          </w:p>
        </w:tc>
      </w:tr>
      <w:tr>
        <w:tblPrEx>
          <w:tblCellMar>
            <w:top w:w="0" w:type="dxa"/>
            <w:left w:w="108" w:type="dxa"/>
            <w:bottom w:w="0" w:type="dxa"/>
            <w:right w:w="108" w:type="dxa"/>
          </w:tblCellMar>
        </w:tblPrEx>
        <w:trPr>
          <w:gridAfter w:val="1"/>
          <w:wAfter w:w="236" w:type="dxa"/>
          <w:cantSplit/>
          <w:trHeight w:val="741" w:hRule="atLeast"/>
          <w:jc w:val="center"/>
        </w:trPr>
        <w:tc>
          <w:tcPr>
            <w:tcW w:w="2021" w:type="dxa"/>
            <w:gridSpan w:val="2"/>
            <w:vMerge w:val="restart"/>
            <w:tcBorders>
              <w:top w:val="nil"/>
              <w:left w:val="single" w:color="auto" w:sz="4" w:space="0"/>
              <w:bottom w:val="single" w:color="auto" w:sz="4" w:space="0"/>
              <w:right w:val="single" w:color="auto" w:sz="4" w:space="0"/>
            </w:tcBorders>
            <w:vAlign w:val="center"/>
          </w:tcPr>
          <w:p>
            <w:pPr>
              <w:jc w:val="left"/>
              <w:rPr>
                <w:rFonts w:ascii="Times New Roman" w:hAnsi="Times New Roman" w:eastAsia="宋体"/>
                <w:szCs w:val="21"/>
              </w:rPr>
            </w:pPr>
            <w:r>
              <w:rPr>
                <w:rFonts w:hint="eastAsia" w:ascii="Times New Roman" w:hAnsi="Times New Roman" w:eastAsia="宋体"/>
              </w:rPr>
              <w:t>作为主要起草单位制修订的已批准发布标准数量和名称</w:t>
            </w:r>
          </w:p>
        </w:tc>
        <w:tc>
          <w:tcPr>
            <w:tcW w:w="6053" w:type="dxa"/>
            <w:gridSpan w:val="9"/>
            <w:tcBorders>
              <w:top w:val="single" w:color="auto" w:sz="4" w:space="0"/>
              <w:left w:val="nil"/>
              <w:bottom w:val="single" w:color="auto" w:sz="4" w:space="0"/>
              <w:right w:val="single" w:color="auto" w:sz="4" w:space="0"/>
            </w:tcBorders>
            <w:vAlign w:val="center"/>
          </w:tcPr>
          <w:p>
            <w:pPr>
              <w:jc w:val="left"/>
              <w:rPr>
                <w:rFonts w:ascii="Times New Roman" w:hAnsi="Times New Roman" w:eastAsia="宋体"/>
              </w:rPr>
            </w:pPr>
            <w:r>
              <w:rPr>
                <w:rFonts w:hint="eastAsia" w:ascii="Times New Roman" w:hAnsi="Times New Roman" w:eastAsia="宋体"/>
              </w:rPr>
              <w:t>国际、国家、行业标准总数</w:t>
            </w:r>
            <w:r>
              <w:rPr>
                <w:rFonts w:ascii="Times New Roman" w:hAnsi="Times New Roman" w:eastAsia="宋体"/>
                <w:kern w:val="0"/>
                <w:u w:val="single"/>
              </w:rPr>
              <w:t> </w:t>
            </w:r>
            <w:r>
              <w:rPr>
                <w:rFonts w:hint="eastAsia" w:ascii="Times New Roman" w:hAnsi="Times New Roman" w:eastAsia="宋体"/>
                <w:kern w:val="0"/>
                <w:u w:val="single"/>
              </w:rPr>
              <w:t xml:space="preserve">    </w:t>
            </w:r>
            <w:r>
              <w:rPr>
                <w:rFonts w:ascii="Times New Roman" w:hAnsi="Times New Roman" w:eastAsia="宋体"/>
              </w:rPr>
              <w:t>项</w:t>
            </w:r>
            <w:r>
              <w:rPr>
                <w:rFonts w:hint="eastAsia" w:ascii="Times New Roman" w:hAnsi="Times New Roman" w:eastAsia="宋体"/>
              </w:rPr>
              <w:t>。国际标准</w:t>
            </w:r>
            <w:r>
              <w:rPr>
                <w:rFonts w:ascii="Times New Roman" w:hAnsi="Times New Roman" w:eastAsia="宋体"/>
                <w:kern w:val="0"/>
                <w:u w:val="single"/>
              </w:rPr>
              <w:t xml:space="preserve">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rPr>
              <w:t>项；</w:t>
            </w:r>
          </w:p>
          <w:p>
            <w:pPr>
              <w:jc w:val="left"/>
              <w:rPr>
                <w:rFonts w:ascii="Times New Roman" w:hAnsi="Times New Roman" w:eastAsia="宋体"/>
                <w:kern w:val="0"/>
              </w:rPr>
            </w:pPr>
            <w:r>
              <w:rPr>
                <w:rFonts w:hint="eastAsia" w:ascii="Times New Roman" w:hAnsi="Times New Roman" w:eastAsia="宋体"/>
              </w:rPr>
              <w:t>国家标准</w:t>
            </w:r>
            <w:r>
              <w:rPr>
                <w:rFonts w:hint="eastAsia" w:ascii="Times New Roman" w:hAnsi="Times New Roman" w:eastAsia="宋体"/>
                <w:kern w:val="0"/>
                <w:u w:val="single"/>
              </w:rPr>
              <w:t> </w:t>
            </w:r>
            <w:r>
              <w:rPr>
                <w:rFonts w:ascii="Times New Roman" w:hAnsi="Times New Roman" w:eastAsia="宋体"/>
                <w:kern w:val="0"/>
                <w:u w:val="single"/>
              </w:rPr>
              <w:t> </w:t>
            </w:r>
            <w:r>
              <w:rPr>
                <w:rFonts w:hint="eastAsia" w:ascii="Times New Roman" w:hAnsi="Times New Roman" w:eastAsia="宋体"/>
                <w:kern w:val="0"/>
                <w:u w:val="single"/>
              </w:rPr>
              <w:t xml:space="preserve">    </w:t>
            </w:r>
            <w:r>
              <w:rPr>
                <w:rFonts w:hint="eastAsia" w:ascii="Times New Roman" w:hAnsi="Times New Roman" w:eastAsia="宋体"/>
              </w:rPr>
              <w:t>项；行业标准</w:t>
            </w:r>
            <w:r>
              <w:rPr>
                <w:rFonts w:ascii="Times New Roman" w:hAnsi="Times New Roman" w:eastAsia="宋体"/>
                <w:kern w:val="0"/>
                <w:u w:val="single"/>
              </w:rPr>
              <w:t xml:space="preserve">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rPr>
              <w:t>项。</w:t>
            </w:r>
          </w:p>
        </w:tc>
      </w:tr>
      <w:tr>
        <w:tblPrEx>
          <w:tblCellMar>
            <w:top w:w="0" w:type="dxa"/>
            <w:left w:w="108" w:type="dxa"/>
            <w:bottom w:w="0" w:type="dxa"/>
            <w:right w:w="108" w:type="dxa"/>
          </w:tblCellMar>
        </w:tblPrEx>
        <w:trPr>
          <w:cantSplit/>
          <w:trHeight w:val="330" w:hRule="atLeast"/>
          <w:jc w:val="center"/>
        </w:trPr>
        <w:tc>
          <w:tcPr>
            <w:tcW w:w="202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szCs w:val="21"/>
              </w:rPr>
            </w:pPr>
          </w:p>
        </w:tc>
        <w:tc>
          <w:tcPr>
            <w:tcW w:w="6053" w:type="dxa"/>
            <w:gridSpan w:val="9"/>
            <w:tcBorders>
              <w:top w:val="single" w:color="auto" w:sz="4" w:space="0"/>
              <w:left w:val="nil"/>
              <w:bottom w:val="single" w:color="auto" w:sz="4" w:space="0"/>
              <w:right w:val="single" w:color="auto" w:sz="4" w:space="0"/>
            </w:tcBorders>
          </w:tcPr>
          <w:p>
            <w:pPr>
              <w:ind w:right="210"/>
              <w:rPr>
                <w:rFonts w:ascii="Times New Roman" w:hAnsi="Times New Roman" w:eastAsia="宋体"/>
                <w:szCs w:val="21"/>
              </w:rPr>
            </w:pPr>
            <w:r>
              <w:rPr>
                <w:rFonts w:ascii="Times New Roman" w:hAnsi="Times New Roman" w:eastAsia="宋体"/>
              </w:rPr>
              <w:t>名称</w:t>
            </w:r>
            <w:r>
              <w:rPr>
                <w:rFonts w:hint="eastAsia" w:ascii="Times New Roman" w:hAnsi="Times New Roman" w:eastAsia="宋体"/>
              </w:rPr>
              <w:t>：</w:t>
            </w:r>
            <w:r>
              <w:rPr>
                <w:rFonts w:hint="eastAsia" w:ascii="Times New Roman" w:hAnsi="Times New Roman" w:eastAsia="宋体"/>
                <w:u w:val="single"/>
              </w:rPr>
              <w:t xml:space="preserve">                （</w:t>
            </w:r>
            <w:r>
              <w:rPr>
                <w:rFonts w:hint="eastAsia" w:ascii="Times New Roman" w:hAnsi="Times New Roman" w:eastAsia="宋体"/>
              </w:rPr>
              <w:t xml:space="preserve">请填写代表性标准，不超过5项）                </w:t>
            </w:r>
          </w:p>
        </w:tc>
        <w:tc>
          <w:tcPr>
            <w:tcW w:w="236" w:type="dxa"/>
            <w:vAlign w:val="center"/>
          </w:tcPr>
          <w:p>
            <w:pPr>
              <w:widowControl/>
              <w:jc w:val="left"/>
              <w:rPr>
                <w:rFonts w:ascii="Times New Roman" w:hAnsi="Times New Roman" w:eastAsia="Times New Roman"/>
                <w:kern w:val="0"/>
                <w:sz w:val="20"/>
                <w:szCs w:val="20"/>
              </w:rPr>
            </w:pPr>
          </w:p>
        </w:tc>
      </w:tr>
      <w:tr>
        <w:tblPrEx>
          <w:tblCellMar>
            <w:top w:w="0" w:type="dxa"/>
            <w:left w:w="108" w:type="dxa"/>
            <w:bottom w:w="0" w:type="dxa"/>
            <w:right w:w="108" w:type="dxa"/>
          </w:tblCellMar>
        </w:tblPrEx>
        <w:trPr>
          <w:cantSplit/>
          <w:trHeight w:val="2911"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Times New Roman" w:hAnsi="Times New Roman" w:eastAsia="宋体"/>
                <w:kern w:val="0"/>
              </w:rPr>
            </w:pPr>
            <w:r>
              <w:rPr>
                <w:rFonts w:hint="eastAsia" w:ascii="Times New Roman" w:hAnsi="Times New Roman" w:eastAsia="宋体"/>
                <w:kern w:val="0"/>
              </w:rPr>
              <w:t>获得相关部门认定的称号（有效期内）</w:t>
            </w:r>
          </w:p>
        </w:tc>
        <w:tc>
          <w:tcPr>
            <w:tcW w:w="6053" w:type="dxa"/>
            <w:gridSpan w:val="9"/>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宋体"/>
                <w:kern w:val="0"/>
              </w:rPr>
            </w:pPr>
            <w:r>
              <w:rPr>
                <w:rFonts w:hint="eastAsia" w:ascii="Times New Roman" w:hAnsi="Times New Roman" w:eastAsia="宋体"/>
                <w:kern w:val="0"/>
              </w:rPr>
              <w:t xml:space="preserve">1.高新技术企业 □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2.技术创新示范企业（国家级 □   省级 □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3.工业企业知识产权运用试点企业（国家级 □   省级 □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4.智能制造试点示范企业（国家级 □   省级 □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5.绿色工厂 □     6.质量标杆 □ </w:t>
            </w:r>
          </w:p>
          <w:p>
            <w:pPr>
              <w:widowControl/>
              <w:spacing w:line="300" w:lineRule="exact"/>
              <w:jc w:val="left"/>
              <w:rPr>
                <w:rFonts w:ascii="Times New Roman" w:hAnsi="Times New Roman" w:eastAsia="宋体"/>
              </w:rPr>
            </w:pPr>
            <w:r>
              <w:rPr>
                <w:rFonts w:hint="eastAsia" w:ascii="Times New Roman" w:hAnsi="Times New Roman" w:eastAsia="宋体"/>
                <w:kern w:val="0"/>
              </w:rPr>
              <w:t xml:space="preserve">7.《产业基础领域先进技术产品转化应用目录》入编企业  </w:t>
            </w:r>
            <w:r>
              <w:rPr>
                <w:rFonts w:hint="eastAsia" w:ascii="Times New Roman" w:hAnsi="Times New Roman" w:eastAsia="宋体"/>
              </w:rPr>
              <w:t>□</w:t>
            </w:r>
          </w:p>
          <w:p>
            <w:pPr>
              <w:pStyle w:val="2"/>
              <w:rPr>
                <w:rFonts w:ascii="Times New Roman" w:hAnsi="Times New Roman" w:eastAsia="宋体"/>
              </w:rPr>
            </w:pPr>
            <w:r>
              <w:rPr>
                <w:rFonts w:hint="eastAsia" w:ascii="Times New Roman" w:hAnsi="Times New Roman" w:eastAsia="宋体"/>
              </w:rPr>
              <w:t>8.是否享受过国家首台（套）重大技术装备保险补偿试点政策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9.其他□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kern w:val="0"/>
              </w:rPr>
              <w:t>（请说明）</w:t>
            </w:r>
            <w:r>
              <w:rPr>
                <w:rFonts w:hint="eastAsia" w:ascii="Times New Roman" w:hAnsi="Times New Roman" w:eastAsia="宋体"/>
              </w:rPr>
              <w:t>。</w:t>
            </w:r>
          </w:p>
        </w:tc>
        <w:tc>
          <w:tcPr>
            <w:tcW w:w="236" w:type="dxa"/>
            <w:vAlign w:val="center"/>
          </w:tcPr>
          <w:p>
            <w:pPr>
              <w:widowControl/>
              <w:jc w:val="left"/>
              <w:rPr>
                <w:rFonts w:ascii="Times New Roman" w:hAnsi="Times New Roman"/>
                <w:kern w:val="0"/>
                <w:sz w:val="20"/>
                <w:szCs w:val="20"/>
              </w:rPr>
            </w:pPr>
          </w:p>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cantSplit/>
          <w:trHeight w:val="1535"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拥有直接面向市场并具有竞争优势的自主品牌</w:t>
            </w:r>
          </w:p>
        </w:tc>
        <w:tc>
          <w:tcPr>
            <w:tcW w:w="6053" w:type="dxa"/>
            <w:gridSpan w:val="9"/>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宋体"/>
                <w:kern w:val="0"/>
              </w:rPr>
            </w:pPr>
            <w:r>
              <w:rPr>
                <w:rFonts w:hint="eastAsia" w:ascii="Times New Roman" w:hAnsi="Times New Roman" w:eastAsia="宋体"/>
                <w:kern w:val="0"/>
              </w:rPr>
              <w:t>1.中国</w:t>
            </w:r>
            <w:r>
              <w:rPr>
                <w:rFonts w:ascii="Times New Roman" w:hAnsi="Times New Roman" w:eastAsia="宋体"/>
                <w:kern w:val="0"/>
              </w:rPr>
              <w:t>驰名</w:t>
            </w:r>
            <w:r>
              <w:rPr>
                <w:rFonts w:hint="eastAsia" w:ascii="Times New Roman" w:hAnsi="Times New Roman" w:eastAsia="宋体"/>
                <w:kern w:val="0"/>
              </w:rPr>
              <w:t>商标 □</w:t>
            </w:r>
          </w:p>
          <w:p>
            <w:pPr>
              <w:widowControl/>
              <w:spacing w:line="300" w:lineRule="exact"/>
              <w:jc w:val="left"/>
              <w:rPr>
                <w:rFonts w:ascii="Times New Roman" w:hAnsi="Times New Roman" w:eastAsia="宋体"/>
                <w:kern w:val="0"/>
              </w:rPr>
            </w:pPr>
            <w:r>
              <w:rPr>
                <w:rFonts w:ascii="Times New Roman" w:hAnsi="Times New Roman" w:eastAsia="宋体"/>
                <w:kern w:val="0"/>
              </w:rPr>
              <w:t>2</w:t>
            </w:r>
            <w:r>
              <w:rPr>
                <w:rFonts w:hint="eastAsia" w:ascii="Times New Roman" w:hAnsi="Times New Roman" w:eastAsia="宋体"/>
                <w:kern w:val="0"/>
              </w:rPr>
              <w:t>.安徽</w:t>
            </w:r>
            <w:r>
              <w:rPr>
                <w:rFonts w:ascii="Times New Roman" w:hAnsi="Times New Roman" w:eastAsia="宋体"/>
                <w:kern w:val="0"/>
              </w:rPr>
              <w:t>省名牌产品</w:t>
            </w:r>
            <w:r>
              <w:rPr>
                <w:rFonts w:hint="eastAsia" w:ascii="Times New Roman" w:hAnsi="Times New Roman" w:eastAsia="宋体"/>
                <w:kern w:val="0"/>
              </w:rPr>
              <w:t xml:space="preserve"> □</w:t>
            </w:r>
          </w:p>
          <w:p>
            <w:pPr>
              <w:widowControl/>
              <w:spacing w:line="300" w:lineRule="exact"/>
              <w:jc w:val="left"/>
              <w:rPr>
                <w:rFonts w:ascii="Times New Roman" w:hAnsi="Times New Roman" w:eastAsia="宋体"/>
                <w:kern w:val="0"/>
              </w:rPr>
            </w:pPr>
            <w:r>
              <w:rPr>
                <w:rFonts w:hint="eastAsia" w:ascii="Times New Roman" w:hAnsi="Times New Roman" w:eastAsia="宋体"/>
                <w:kern w:val="0"/>
              </w:rPr>
              <w:t>3.其他□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kern w:val="0"/>
                <w:u w:val="single"/>
              </w:rPr>
              <w:t xml:space="preserve">    </w:t>
            </w:r>
            <w:r>
              <w:rPr>
                <w:rFonts w:ascii="Times New Roman" w:hAnsi="Times New Roman" w:eastAsia="宋体"/>
                <w:kern w:val="0"/>
                <w:u w:val="single"/>
              </w:rPr>
              <w:t xml:space="preserve">            </w:t>
            </w:r>
            <w:r>
              <w:rPr>
                <w:rFonts w:hint="eastAsia" w:ascii="Times New Roman" w:hAnsi="Times New Roman" w:eastAsia="宋体"/>
                <w:kern w:val="0"/>
              </w:rPr>
              <w:t>（请说明）</w:t>
            </w:r>
            <w:r>
              <w:rPr>
                <w:rFonts w:hint="eastAsia" w:ascii="Times New Roman" w:hAnsi="Times New Roman" w:eastAsia="宋体"/>
              </w:rPr>
              <w:t>。</w:t>
            </w:r>
          </w:p>
        </w:tc>
        <w:tc>
          <w:tcPr>
            <w:tcW w:w="236" w:type="dxa"/>
            <w:vAlign w:val="center"/>
          </w:tcPr>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cantSplit/>
          <w:trHeight w:val="2313"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kern w:val="0"/>
              </w:rPr>
              <w:t>企业专精特新</w:t>
            </w:r>
            <w:r>
              <w:rPr>
                <w:rFonts w:ascii="Times New Roman" w:hAnsi="Times New Roman" w:eastAsia="宋体"/>
                <w:kern w:val="0"/>
              </w:rPr>
              <w:t>方向及理由</w:t>
            </w:r>
            <w:r>
              <w:rPr>
                <w:rFonts w:hint="eastAsia" w:ascii="Times New Roman" w:hAnsi="Times New Roman" w:eastAsia="宋体"/>
                <w:kern w:val="0"/>
              </w:rPr>
              <w:t>（500字以内，请勿另附页）</w:t>
            </w:r>
          </w:p>
        </w:tc>
        <w:tc>
          <w:tcPr>
            <w:tcW w:w="6053" w:type="dxa"/>
            <w:gridSpan w:val="9"/>
            <w:tcBorders>
              <w:top w:val="single" w:color="auto" w:sz="4" w:space="0"/>
              <w:left w:val="nil"/>
              <w:bottom w:val="single" w:color="auto" w:sz="4" w:space="0"/>
              <w:right w:val="single" w:color="auto" w:sz="4" w:space="0"/>
            </w:tcBorders>
            <w:vAlign w:val="center"/>
          </w:tcPr>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p>
            <w:pPr>
              <w:widowControl/>
              <w:spacing w:line="300" w:lineRule="exact"/>
              <w:jc w:val="left"/>
              <w:rPr>
                <w:rFonts w:ascii="Times New Roman" w:hAnsi="Times New Roman" w:eastAsia="宋体"/>
                <w:b/>
                <w:bCs/>
                <w:kern w:val="0"/>
              </w:rPr>
            </w:pPr>
          </w:p>
        </w:tc>
        <w:tc>
          <w:tcPr>
            <w:tcW w:w="236" w:type="dxa"/>
            <w:vAlign w:val="center"/>
          </w:tcPr>
          <w:p>
            <w:pPr>
              <w:widowControl/>
              <w:jc w:val="left"/>
              <w:rPr>
                <w:rFonts w:ascii="Times New Roman" w:hAnsi="Times New Roman"/>
                <w:kern w:val="0"/>
                <w:sz w:val="20"/>
                <w:szCs w:val="20"/>
              </w:rPr>
            </w:pPr>
          </w:p>
          <w:p>
            <w:pPr>
              <w:widowControl/>
              <w:jc w:val="left"/>
              <w:rPr>
                <w:rFonts w:ascii="Times New Roman" w:hAnsi="Times New Roman"/>
                <w:kern w:val="0"/>
                <w:sz w:val="20"/>
                <w:szCs w:val="20"/>
              </w:rPr>
            </w:pPr>
          </w:p>
        </w:tc>
      </w:tr>
      <w:tr>
        <w:tblPrEx>
          <w:tblCellMar>
            <w:top w:w="0" w:type="dxa"/>
            <w:left w:w="108" w:type="dxa"/>
            <w:bottom w:w="0" w:type="dxa"/>
            <w:right w:w="108" w:type="dxa"/>
          </w:tblCellMar>
        </w:tblPrEx>
        <w:trPr>
          <w:cantSplit/>
          <w:trHeight w:val="2522" w:hRule="atLeast"/>
          <w:jc w:val="center"/>
        </w:trPr>
        <w:tc>
          <w:tcPr>
            <w:tcW w:w="202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kern w:val="0"/>
              </w:rPr>
            </w:pPr>
            <w:r>
              <w:rPr>
                <w:rFonts w:hint="eastAsia" w:ascii="Times New Roman" w:hAnsi="Times New Roman" w:eastAsia="宋体"/>
              </w:rPr>
              <w:t>真实性声明</w:t>
            </w:r>
          </w:p>
        </w:tc>
        <w:tc>
          <w:tcPr>
            <w:tcW w:w="6053" w:type="dxa"/>
            <w:gridSpan w:val="9"/>
            <w:tcBorders>
              <w:top w:val="single" w:color="auto" w:sz="4" w:space="0"/>
              <w:left w:val="nil"/>
              <w:bottom w:val="single" w:color="auto" w:sz="4" w:space="0"/>
              <w:right w:val="single" w:color="auto" w:sz="4" w:space="0"/>
            </w:tcBorders>
            <w:vAlign w:val="center"/>
          </w:tcPr>
          <w:p>
            <w:pPr>
              <w:widowControl/>
              <w:spacing w:line="400" w:lineRule="exact"/>
              <w:ind w:firstLine="422" w:firstLineChars="200"/>
              <w:jc w:val="left"/>
              <w:rPr>
                <w:rFonts w:ascii="Times New Roman" w:hAnsi="Times New Roman" w:eastAsia="宋体"/>
                <w:b/>
                <w:kern w:val="0"/>
              </w:rPr>
            </w:pPr>
            <w:r>
              <w:rPr>
                <w:rFonts w:hint="eastAsia" w:ascii="Times New Roman" w:hAnsi="Times New Roman" w:eastAsia="宋体"/>
                <w:b/>
                <w:kern w:val="0"/>
              </w:rPr>
              <w:t>以上所</w:t>
            </w:r>
            <w:r>
              <w:rPr>
                <w:rFonts w:ascii="Times New Roman" w:hAnsi="Times New Roman" w:eastAsia="宋体"/>
                <w:b/>
                <w:kern w:val="0"/>
              </w:rPr>
              <w:t>填内容和提交资料均准确、真实、合法、有效、无涉密信息，本企业愿为此承担有关法律责任。</w:t>
            </w:r>
          </w:p>
          <w:p>
            <w:pPr>
              <w:widowControl/>
              <w:spacing w:line="240" w:lineRule="exact"/>
              <w:ind w:firstLine="630" w:firstLineChars="300"/>
              <w:jc w:val="left"/>
              <w:rPr>
                <w:rFonts w:ascii="Times New Roman" w:hAnsi="Times New Roman" w:eastAsia="宋体"/>
                <w:kern w:val="0"/>
              </w:rPr>
            </w:pPr>
          </w:p>
          <w:p>
            <w:pPr>
              <w:widowControl/>
              <w:spacing w:line="240" w:lineRule="exact"/>
              <w:ind w:firstLine="630" w:firstLineChars="300"/>
              <w:jc w:val="left"/>
              <w:rPr>
                <w:rFonts w:ascii="Times New Roman" w:hAnsi="Times New Roman" w:eastAsia="宋体"/>
                <w:kern w:val="0"/>
              </w:rPr>
            </w:pPr>
          </w:p>
          <w:p>
            <w:pPr>
              <w:widowControl/>
              <w:jc w:val="left"/>
              <w:rPr>
                <w:rFonts w:ascii="Times New Roman" w:hAnsi="Times New Roman" w:eastAsia="宋体"/>
                <w:kern w:val="0"/>
              </w:rPr>
            </w:pPr>
            <w:r>
              <w:rPr>
                <w:rFonts w:hint="eastAsia" w:ascii="Times New Roman" w:hAnsi="Times New Roman" w:eastAsia="宋体"/>
                <w:kern w:val="0"/>
              </w:rPr>
              <w:t>法定代表人（签名）：</w:t>
            </w:r>
            <w:r>
              <w:rPr>
                <w:rFonts w:ascii="Times New Roman" w:hAnsi="Times New Roman" w:eastAsia="宋体"/>
                <w:kern w:val="0"/>
              </w:rPr>
              <w:t xml:space="preserve">          </w:t>
            </w:r>
            <w:r>
              <w:rPr>
                <w:rFonts w:hint="eastAsia" w:ascii="Times New Roman" w:hAnsi="Times New Roman" w:eastAsia="宋体"/>
                <w:kern w:val="0"/>
              </w:rPr>
              <w:t xml:space="preserve">  </w:t>
            </w:r>
          </w:p>
          <w:p>
            <w:pPr>
              <w:widowControl/>
              <w:jc w:val="center"/>
              <w:rPr>
                <w:rFonts w:ascii="Times New Roman" w:hAnsi="Times New Roman" w:eastAsia="宋体"/>
                <w:kern w:val="0"/>
                <w:sz w:val="24"/>
              </w:rPr>
            </w:pPr>
            <w:r>
              <w:rPr>
                <w:rFonts w:hint="eastAsia" w:ascii="Times New Roman" w:hAnsi="Times New Roman" w:eastAsia="宋体"/>
                <w:kern w:val="0"/>
              </w:rPr>
              <w:t xml:space="preserve">（企业公章）：                   </w:t>
            </w:r>
            <w:r>
              <w:rPr>
                <w:rFonts w:ascii="Times New Roman" w:hAnsi="Times New Roman" w:eastAsia="宋体"/>
                <w:kern w:val="0"/>
              </w:rPr>
              <w:t>日期：</w:t>
            </w:r>
            <w:r>
              <w:rPr>
                <w:rFonts w:hint="eastAsia" w:ascii="Times New Roman" w:hAnsi="Times New Roman" w:eastAsia="宋体"/>
                <w:kern w:val="0"/>
              </w:rPr>
              <w:t xml:space="preserve">   </w:t>
            </w:r>
            <w:r>
              <w:rPr>
                <w:rFonts w:ascii="Times New Roman" w:hAnsi="Times New Roman" w:eastAsia="宋体"/>
                <w:kern w:val="0"/>
              </w:rPr>
              <w:t>年</w:t>
            </w:r>
            <w:r>
              <w:rPr>
                <w:rFonts w:hint="eastAsia" w:ascii="Times New Roman" w:hAnsi="Times New Roman" w:eastAsia="宋体"/>
                <w:kern w:val="0"/>
              </w:rPr>
              <w:t xml:space="preserve">   </w:t>
            </w:r>
            <w:r>
              <w:rPr>
                <w:rFonts w:ascii="Times New Roman" w:hAnsi="Times New Roman" w:eastAsia="宋体"/>
                <w:kern w:val="0"/>
              </w:rPr>
              <w:t>月</w:t>
            </w:r>
            <w:r>
              <w:rPr>
                <w:rFonts w:hint="eastAsia" w:ascii="Times New Roman" w:hAnsi="Times New Roman" w:eastAsia="宋体"/>
                <w:kern w:val="0"/>
              </w:rPr>
              <w:t xml:space="preserve">   </w:t>
            </w:r>
            <w:r>
              <w:rPr>
                <w:rFonts w:ascii="Times New Roman" w:hAnsi="Times New Roman" w:eastAsia="宋体"/>
                <w:kern w:val="0"/>
              </w:rPr>
              <w:t>日</w:t>
            </w:r>
          </w:p>
          <w:p>
            <w:pPr>
              <w:widowControl/>
              <w:jc w:val="left"/>
              <w:rPr>
                <w:rFonts w:ascii="Times New Roman" w:hAnsi="Times New Roman" w:eastAsia="宋体"/>
                <w:kern w:val="0"/>
              </w:rPr>
            </w:pPr>
          </w:p>
          <w:p>
            <w:pPr>
              <w:widowControl/>
              <w:jc w:val="center"/>
              <w:rPr>
                <w:rFonts w:ascii="Times New Roman" w:hAnsi="Times New Roman" w:eastAsia="宋体"/>
                <w:kern w:val="0"/>
              </w:rPr>
            </w:pPr>
          </w:p>
        </w:tc>
        <w:tc>
          <w:tcPr>
            <w:tcW w:w="236" w:type="dxa"/>
            <w:vAlign w:val="center"/>
          </w:tcPr>
          <w:p>
            <w:pPr>
              <w:widowControl/>
              <w:jc w:val="left"/>
              <w:rPr>
                <w:rFonts w:ascii="Times New Roman" w:hAnsi="Times New Roman" w:eastAsia="Times New Roman"/>
                <w:kern w:val="0"/>
                <w:sz w:val="20"/>
                <w:szCs w:val="20"/>
              </w:rPr>
            </w:pPr>
          </w:p>
        </w:tc>
      </w:tr>
    </w:tbl>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spacing w:line="560" w:lineRule="exact"/>
        <w:jc w:val="center"/>
        <w:rPr>
          <w:rFonts w:ascii="Times New Roman" w:hAnsi="Times New Roman" w:eastAsia="方正小标宋简体"/>
          <w:b w:val="0"/>
          <w:bCs/>
          <w:kern w:val="0"/>
          <w:sz w:val="44"/>
          <w:szCs w:val="44"/>
        </w:rPr>
      </w:pPr>
      <w:r>
        <w:rPr>
          <w:rFonts w:hint="eastAsia" w:ascii="Times New Roman" w:hAnsi="Times New Roman" w:eastAsia="方正小标宋简体"/>
          <w:b w:val="0"/>
          <w:bCs/>
          <w:kern w:val="0"/>
          <w:sz w:val="44"/>
          <w:szCs w:val="44"/>
        </w:rPr>
        <w:t>部分指标和要求说明</w:t>
      </w:r>
    </w:p>
    <w:p>
      <w:pPr>
        <w:spacing w:line="560" w:lineRule="exact"/>
        <w:jc w:val="center"/>
        <w:rPr>
          <w:rFonts w:ascii="Times New Roman" w:hAnsi="Times New Roman" w:eastAsia="方正小标宋简体"/>
          <w:b/>
          <w:kern w:val="0"/>
          <w:sz w:val="44"/>
          <w:szCs w:val="44"/>
        </w:rPr>
      </w:pP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（一）指标中如对期限无特殊说明，一般使用企业近 1 年的年度数据，具体定义为：指企业上一完整会计年度，以企业上一年度审计报告期末数为准。对于存在子公司或母公司的企业，按财政部印发的《企业会计准则》有关规定执行。</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（二）所称拥有自主品牌是指主营业务产品或服务具有自主知识产权，且符合下列条件之一：</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1.产品或服务品牌已经国家知识产权局商标局正式注册。</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2.产品或服务已经实现收入。</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（三）所称“Ⅰ类知识产权”包括发明专利（含国防专利）、 植物新品种、国家级农作物品种、国家新药、国家一级中药保 护品种、集成电路布图设计专有权（均不包含转让未满 1 年的知识产权）。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（四）所称“Ⅰ类高价值知识产权”须符合以下条件之一：</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1.在海外有同族专利权的发明专利或在海外取得收入的其他Ⅰ类知识产权，其中专利限 G20 成员、新加坡以及欧洲专利局经实质审查后获得授权的发明专利。</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2.维持年限超过 10 年的Ⅰ类知识产权。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3.实现较高质押融资金额的Ⅰ类知识产权。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4.获得国家科学技术奖或中国专利奖的Ⅰ类知识产权。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（五）所称“Ⅱ类知识产权”包括与主导产品相关的软件 著作权（不含商标）、授权后维持超过 2 年的实用新型专利或外观设计专利（均不包含转让未满 1 年的知识产权）。</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（六）所称“重大安全（含网络安全、数据安全）、质量、 环境污染等事故”是指产品安全、生产安全、工程质量安全、 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（七）所称“股权融资”是指公司股东稀释部分公司股权给投资人，以增资扩股（出让股权不超过 30%）的方式引进新的股东，从而取得公司融资的方式。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（八）所称“合格机构投资者”是指符合《创业投资企业管理暂行办法》（发展改革委等 10 部门令第 39 号）或者《私募 投资基金监督管理暂行办法》（证监会令第 105 号）相关规定，按照上述规定完成备案且规范运作的创业投资基金及私募股权投资基金。</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（九）所称“主导产品”是指企业核心技术在产品中发挥重要作用，且产品收入之和占企业同期营业收入比重超过 50%。</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（十）所称“主导产品在全国细分市场占有率达10%以上，且享有较高知名度和影响力”可通过企业自证或其他方式佐证。</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（十一）所称“省级科技奖励”包括各省、自治区、直辖市科学技术奖的一、二、三等奖；“国家级科技奖励”包括国家科学技术进步奖、国家自然科学奖、国家技术发明奖，以及国防科技奖。</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（十二）如无特殊说明，所称“以上”、“以下”，包括本数；所称的“超过”，不包括本数。在计算评价指标得分时，如指标值位于两个评分区间边界上，按高分计算得分。</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（十三）本办法部分指标计算公式</w:t>
      </w:r>
    </w:p>
    <w:p>
      <w:pPr>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近 2 年主营业务收入平均增长率=（企业上一年度主营业务收入增长率+企业上上年度主营业务收入增长率）/2。企业上一年度主营业务收入增长率=（企业上一年度主营业 务收入总额-企业上上年度主营业务收入总额）/企业上上年度主营业务收入总额*100%。其他年度主营业务收入增长率计算方 法以此类推。</w:t>
      </w:r>
    </w:p>
    <w:p>
      <w:pPr>
        <w:pStyle w:val="2"/>
        <w:rPr>
          <w:rFonts w:hint="default" w:ascii="Times New Roman" w:hAnsi="Times New Roman" w:cs="Times New Roman"/>
          <w:color w:val="auto"/>
          <w:sz w:val="32"/>
          <w:szCs w:val="32"/>
          <w:lang w:val="en-US" w:eastAsia="zh-CN"/>
        </w:rPr>
      </w:pPr>
      <w:r>
        <w:rPr>
          <w:rFonts w:hint="eastAsia" w:ascii="Times New Roman" w:hAnsi="Times New Roman" w:eastAsia="仿宋_GB2312"/>
          <w:kern w:val="0"/>
          <w:sz w:val="32"/>
          <w:szCs w:val="32"/>
        </w:rPr>
        <w:t>（十四）所称“被列入经营异常名录”以国家企业信用信息公示系统（http://www.gsxt.gov.cn）查询结果为准；所称“严重失信主体名单”以信用中国（http://www.creditchina.gov.cn）查询结果为准。</w:t>
      </w:r>
    </w:p>
    <w:p>
      <w:pPr>
        <w:pStyle w:val="2"/>
        <w:rPr>
          <w:rFonts w:hint="default" w:ascii="Times New Roman" w:hAnsi="Times New Roman" w:cs="Times New Roman"/>
          <w:color w:val="auto"/>
          <w:sz w:val="32"/>
          <w:szCs w:val="32"/>
          <w:lang w:val="en-US" w:eastAsia="zh-CN"/>
        </w:rPr>
      </w:pPr>
    </w:p>
    <w:sectPr>
      <w:footerReference r:id="rId4" w:type="default"/>
      <w:pgSz w:w="11906" w:h="16838"/>
      <w:pgMar w:top="1440" w:right="1463" w:bottom="1440" w:left="1463"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PS-BoldMT">
    <w:altName w:val="宋体"/>
    <w:panose1 w:val="00000000000000000000"/>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ZWQ2YTVkODYwMTc3OWY2OTc1ZTBmNWJhYTU5OTQifQ=="/>
  </w:docVars>
  <w:rsids>
    <w:rsidRoot w:val="372C250B"/>
    <w:rsid w:val="000954DD"/>
    <w:rsid w:val="00472C12"/>
    <w:rsid w:val="008C3639"/>
    <w:rsid w:val="008E7F3C"/>
    <w:rsid w:val="009343A7"/>
    <w:rsid w:val="00E70F19"/>
    <w:rsid w:val="01D315AA"/>
    <w:rsid w:val="02361963"/>
    <w:rsid w:val="02596343"/>
    <w:rsid w:val="026D3AD8"/>
    <w:rsid w:val="02C67945"/>
    <w:rsid w:val="030B46BB"/>
    <w:rsid w:val="03116D26"/>
    <w:rsid w:val="033D1C0E"/>
    <w:rsid w:val="037124E5"/>
    <w:rsid w:val="03913F5A"/>
    <w:rsid w:val="03D04C8A"/>
    <w:rsid w:val="03E06E17"/>
    <w:rsid w:val="04407563"/>
    <w:rsid w:val="04482930"/>
    <w:rsid w:val="044E08D7"/>
    <w:rsid w:val="044F497D"/>
    <w:rsid w:val="04514408"/>
    <w:rsid w:val="047B1013"/>
    <w:rsid w:val="047F24F2"/>
    <w:rsid w:val="04930070"/>
    <w:rsid w:val="049E430C"/>
    <w:rsid w:val="04AC4BF9"/>
    <w:rsid w:val="04B121E1"/>
    <w:rsid w:val="04F314B9"/>
    <w:rsid w:val="052B38BE"/>
    <w:rsid w:val="053D5E48"/>
    <w:rsid w:val="059B3039"/>
    <w:rsid w:val="05C64908"/>
    <w:rsid w:val="061146A2"/>
    <w:rsid w:val="06A4382E"/>
    <w:rsid w:val="075625AA"/>
    <w:rsid w:val="077A1CA5"/>
    <w:rsid w:val="07CD117B"/>
    <w:rsid w:val="08092389"/>
    <w:rsid w:val="085A29DA"/>
    <w:rsid w:val="086C6AA2"/>
    <w:rsid w:val="088734E9"/>
    <w:rsid w:val="08AB78EB"/>
    <w:rsid w:val="08BA6872"/>
    <w:rsid w:val="08F24482"/>
    <w:rsid w:val="09335251"/>
    <w:rsid w:val="097C5F2C"/>
    <w:rsid w:val="09B5736D"/>
    <w:rsid w:val="09CA2422"/>
    <w:rsid w:val="09CE5BCF"/>
    <w:rsid w:val="0A251E90"/>
    <w:rsid w:val="0A2E0844"/>
    <w:rsid w:val="0A2F2010"/>
    <w:rsid w:val="0A6854BA"/>
    <w:rsid w:val="0A830702"/>
    <w:rsid w:val="0ABB76A0"/>
    <w:rsid w:val="0B1C7200"/>
    <w:rsid w:val="0B3D3EA1"/>
    <w:rsid w:val="0B536D2E"/>
    <w:rsid w:val="0B9D0FC5"/>
    <w:rsid w:val="0BB97024"/>
    <w:rsid w:val="0BEE4DC1"/>
    <w:rsid w:val="0C3C6B01"/>
    <w:rsid w:val="0C3C7DCC"/>
    <w:rsid w:val="0C3F6DD1"/>
    <w:rsid w:val="0C9650B0"/>
    <w:rsid w:val="0CA23687"/>
    <w:rsid w:val="0CAE6C6D"/>
    <w:rsid w:val="0CC53F34"/>
    <w:rsid w:val="0CF63E15"/>
    <w:rsid w:val="0D3A268C"/>
    <w:rsid w:val="0D557589"/>
    <w:rsid w:val="0DB111A0"/>
    <w:rsid w:val="0DB83E8A"/>
    <w:rsid w:val="0E245572"/>
    <w:rsid w:val="0E600BF5"/>
    <w:rsid w:val="0F521640"/>
    <w:rsid w:val="0F9D4A1B"/>
    <w:rsid w:val="0FBA4940"/>
    <w:rsid w:val="0FE70C3A"/>
    <w:rsid w:val="0FF5258D"/>
    <w:rsid w:val="0FFE4A6A"/>
    <w:rsid w:val="10681FB6"/>
    <w:rsid w:val="10713B9F"/>
    <w:rsid w:val="10F93D91"/>
    <w:rsid w:val="11356F87"/>
    <w:rsid w:val="11762D73"/>
    <w:rsid w:val="119949A7"/>
    <w:rsid w:val="11D57FA5"/>
    <w:rsid w:val="11DD6EE6"/>
    <w:rsid w:val="11E17E1E"/>
    <w:rsid w:val="12A3256D"/>
    <w:rsid w:val="12A93FB3"/>
    <w:rsid w:val="12E63589"/>
    <w:rsid w:val="132501AE"/>
    <w:rsid w:val="13C95863"/>
    <w:rsid w:val="13EB1D7F"/>
    <w:rsid w:val="140074A5"/>
    <w:rsid w:val="14307977"/>
    <w:rsid w:val="14612308"/>
    <w:rsid w:val="149B1D47"/>
    <w:rsid w:val="14C566E9"/>
    <w:rsid w:val="15117B2B"/>
    <w:rsid w:val="151D0959"/>
    <w:rsid w:val="15270F48"/>
    <w:rsid w:val="15A85EC8"/>
    <w:rsid w:val="15DA5D7E"/>
    <w:rsid w:val="163106DA"/>
    <w:rsid w:val="164857D0"/>
    <w:rsid w:val="16727CE4"/>
    <w:rsid w:val="16893BFD"/>
    <w:rsid w:val="168C7665"/>
    <w:rsid w:val="17316EFC"/>
    <w:rsid w:val="17864445"/>
    <w:rsid w:val="17EF0C2D"/>
    <w:rsid w:val="17FC61F9"/>
    <w:rsid w:val="180E302E"/>
    <w:rsid w:val="18346DFB"/>
    <w:rsid w:val="184B01E1"/>
    <w:rsid w:val="185F7DE8"/>
    <w:rsid w:val="18CF2541"/>
    <w:rsid w:val="18D22752"/>
    <w:rsid w:val="18EA61FD"/>
    <w:rsid w:val="19445F08"/>
    <w:rsid w:val="194F56BE"/>
    <w:rsid w:val="199E5779"/>
    <w:rsid w:val="19CE6ED6"/>
    <w:rsid w:val="1A2358FC"/>
    <w:rsid w:val="1A5400B3"/>
    <w:rsid w:val="1A966EFC"/>
    <w:rsid w:val="1B491F29"/>
    <w:rsid w:val="1B843D82"/>
    <w:rsid w:val="1BCF43DF"/>
    <w:rsid w:val="1BEA5507"/>
    <w:rsid w:val="1C276350"/>
    <w:rsid w:val="1C3C0B84"/>
    <w:rsid w:val="1C41033D"/>
    <w:rsid w:val="1C43353F"/>
    <w:rsid w:val="1C967B42"/>
    <w:rsid w:val="1CE41548"/>
    <w:rsid w:val="1CE84BE6"/>
    <w:rsid w:val="1D101973"/>
    <w:rsid w:val="1D4229C2"/>
    <w:rsid w:val="1DA8222F"/>
    <w:rsid w:val="1DAB5C45"/>
    <w:rsid w:val="1DAE442A"/>
    <w:rsid w:val="1E501CB3"/>
    <w:rsid w:val="1EC80B19"/>
    <w:rsid w:val="1ED62B46"/>
    <w:rsid w:val="1EE54FD5"/>
    <w:rsid w:val="1F120F82"/>
    <w:rsid w:val="1F373E95"/>
    <w:rsid w:val="1F596CE5"/>
    <w:rsid w:val="1F8F7E2F"/>
    <w:rsid w:val="1F9247B6"/>
    <w:rsid w:val="1FF83092"/>
    <w:rsid w:val="200316E9"/>
    <w:rsid w:val="2012289A"/>
    <w:rsid w:val="204B37B4"/>
    <w:rsid w:val="20556D9B"/>
    <w:rsid w:val="205E4ACE"/>
    <w:rsid w:val="207606D8"/>
    <w:rsid w:val="20B43394"/>
    <w:rsid w:val="20D83051"/>
    <w:rsid w:val="20EC7A30"/>
    <w:rsid w:val="20FE3FE3"/>
    <w:rsid w:val="21784810"/>
    <w:rsid w:val="21EC6434"/>
    <w:rsid w:val="223A1650"/>
    <w:rsid w:val="22640BCE"/>
    <w:rsid w:val="22CE086A"/>
    <w:rsid w:val="232319AA"/>
    <w:rsid w:val="236C4662"/>
    <w:rsid w:val="236C57FF"/>
    <w:rsid w:val="237316D8"/>
    <w:rsid w:val="23A308DA"/>
    <w:rsid w:val="23C74131"/>
    <w:rsid w:val="23DD1333"/>
    <w:rsid w:val="23DF51AB"/>
    <w:rsid w:val="23E34C9B"/>
    <w:rsid w:val="23E63E3B"/>
    <w:rsid w:val="245A0654"/>
    <w:rsid w:val="247A69EA"/>
    <w:rsid w:val="248962B1"/>
    <w:rsid w:val="248C6D2D"/>
    <w:rsid w:val="24A633A0"/>
    <w:rsid w:val="24A9354A"/>
    <w:rsid w:val="24E62DBE"/>
    <w:rsid w:val="24EC4023"/>
    <w:rsid w:val="25114F9E"/>
    <w:rsid w:val="251B0465"/>
    <w:rsid w:val="255C7D2C"/>
    <w:rsid w:val="258758C4"/>
    <w:rsid w:val="25AA43B4"/>
    <w:rsid w:val="25B54BA7"/>
    <w:rsid w:val="25EE0C74"/>
    <w:rsid w:val="26480C8A"/>
    <w:rsid w:val="264A65E6"/>
    <w:rsid w:val="26747CA0"/>
    <w:rsid w:val="26821748"/>
    <w:rsid w:val="26A42238"/>
    <w:rsid w:val="26E82F62"/>
    <w:rsid w:val="27044E2E"/>
    <w:rsid w:val="274443DB"/>
    <w:rsid w:val="277842BE"/>
    <w:rsid w:val="27826579"/>
    <w:rsid w:val="27DE611B"/>
    <w:rsid w:val="28425CEF"/>
    <w:rsid w:val="28685B10"/>
    <w:rsid w:val="28815186"/>
    <w:rsid w:val="28FD6AA6"/>
    <w:rsid w:val="2923193B"/>
    <w:rsid w:val="297703E6"/>
    <w:rsid w:val="299A6609"/>
    <w:rsid w:val="2A433D47"/>
    <w:rsid w:val="2A5C59B8"/>
    <w:rsid w:val="2B024F09"/>
    <w:rsid w:val="2B684345"/>
    <w:rsid w:val="2B8C26CC"/>
    <w:rsid w:val="2BCE42FC"/>
    <w:rsid w:val="2BE111D8"/>
    <w:rsid w:val="2BE43874"/>
    <w:rsid w:val="2BF8505C"/>
    <w:rsid w:val="2BFD6E69"/>
    <w:rsid w:val="2C4C53A8"/>
    <w:rsid w:val="2C6C1E73"/>
    <w:rsid w:val="2C7E7977"/>
    <w:rsid w:val="2C836D7E"/>
    <w:rsid w:val="2C9A4365"/>
    <w:rsid w:val="2CD3423B"/>
    <w:rsid w:val="2CDE27CE"/>
    <w:rsid w:val="2D3C4313"/>
    <w:rsid w:val="2DA53E1D"/>
    <w:rsid w:val="2DC63438"/>
    <w:rsid w:val="2DD612D6"/>
    <w:rsid w:val="2DF743FA"/>
    <w:rsid w:val="2E12480D"/>
    <w:rsid w:val="2E162708"/>
    <w:rsid w:val="2E292214"/>
    <w:rsid w:val="2E294C4E"/>
    <w:rsid w:val="2E3A05F1"/>
    <w:rsid w:val="2F9C1E85"/>
    <w:rsid w:val="2FB83E70"/>
    <w:rsid w:val="2FD65D6C"/>
    <w:rsid w:val="30221CF9"/>
    <w:rsid w:val="30417F1A"/>
    <w:rsid w:val="304B5CBC"/>
    <w:rsid w:val="307F4D1E"/>
    <w:rsid w:val="30E958C7"/>
    <w:rsid w:val="31066D59"/>
    <w:rsid w:val="31357707"/>
    <w:rsid w:val="315F1FAD"/>
    <w:rsid w:val="316D6F8F"/>
    <w:rsid w:val="3186777A"/>
    <w:rsid w:val="31A9311F"/>
    <w:rsid w:val="32287F91"/>
    <w:rsid w:val="33005F61"/>
    <w:rsid w:val="335F55D5"/>
    <w:rsid w:val="3365313F"/>
    <w:rsid w:val="33A92202"/>
    <w:rsid w:val="33BA3EAE"/>
    <w:rsid w:val="349627F6"/>
    <w:rsid w:val="353B2557"/>
    <w:rsid w:val="3570034D"/>
    <w:rsid w:val="35C2496A"/>
    <w:rsid w:val="35C40FF3"/>
    <w:rsid w:val="35D4755D"/>
    <w:rsid w:val="35E3795E"/>
    <w:rsid w:val="36037DD8"/>
    <w:rsid w:val="36351FF2"/>
    <w:rsid w:val="36883850"/>
    <w:rsid w:val="36BC55D0"/>
    <w:rsid w:val="36E23A3D"/>
    <w:rsid w:val="36E323A7"/>
    <w:rsid w:val="372C250B"/>
    <w:rsid w:val="3731735A"/>
    <w:rsid w:val="378B0D8E"/>
    <w:rsid w:val="378F4875"/>
    <w:rsid w:val="37CB73F8"/>
    <w:rsid w:val="37CF2132"/>
    <w:rsid w:val="37DD60B3"/>
    <w:rsid w:val="3845496E"/>
    <w:rsid w:val="38606CEC"/>
    <w:rsid w:val="386A108F"/>
    <w:rsid w:val="38EC44D2"/>
    <w:rsid w:val="38FD7DBB"/>
    <w:rsid w:val="391A0D07"/>
    <w:rsid w:val="3934066E"/>
    <w:rsid w:val="395611A5"/>
    <w:rsid w:val="399218E3"/>
    <w:rsid w:val="39A22AAB"/>
    <w:rsid w:val="39B63196"/>
    <w:rsid w:val="39D72754"/>
    <w:rsid w:val="39FE65E6"/>
    <w:rsid w:val="3AF55808"/>
    <w:rsid w:val="3B4F750B"/>
    <w:rsid w:val="3B522D6E"/>
    <w:rsid w:val="3BC12A8A"/>
    <w:rsid w:val="3BC70F3B"/>
    <w:rsid w:val="3BD54F0C"/>
    <w:rsid w:val="3C4E4E82"/>
    <w:rsid w:val="3CB2036A"/>
    <w:rsid w:val="3D1B5A6D"/>
    <w:rsid w:val="3D387034"/>
    <w:rsid w:val="3D440DFF"/>
    <w:rsid w:val="3D7C0715"/>
    <w:rsid w:val="3DB84D82"/>
    <w:rsid w:val="3DC35916"/>
    <w:rsid w:val="3E536CAB"/>
    <w:rsid w:val="3EBF4285"/>
    <w:rsid w:val="3F1A7C0C"/>
    <w:rsid w:val="3F233737"/>
    <w:rsid w:val="3F2F423F"/>
    <w:rsid w:val="3F5938DE"/>
    <w:rsid w:val="3F8B4D69"/>
    <w:rsid w:val="3FB1060D"/>
    <w:rsid w:val="4051395C"/>
    <w:rsid w:val="405368AD"/>
    <w:rsid w:val="40753E76"/>
    <w:rsid w:val="40BA7441"/>
    <w:rsid w:val="40E05FA6"/>
    <w:rsid w:val="410319AF"/>
    <w:rsid w:val="41146A5B"/>
    <w:rsid w:val="42086B13"/>
    <w:rsid w:val="420F1AFC"/>
    <w:rsid w:val="42161353"/>
    <w:rsid w:val="4285455F"/>
    <w:rsid w:val="42B0768B"/>
    <w:rsid w:val="436E1FB1"/>
    <w:rsid w:val="43B41C7D"/>
    <w:rsid w:val="44321F75"/>
    <w:rsid w:val="443D25B3"/>
    <w:rsid w:val="44FC0DF9"/>
    <w:rsid w:val="45023E77"/>
    <w:rsid w:val="454C371F"/>
    <w:rsid w:val="4584476A"/>
    <w:rsid w:val="45D75791"/>
    <w:rsid w:val="460D7E3D"/>
    <w:rsid w:val="46843D38"/>
    <w:rsid w:val="46DA4AB1"/>
    <w:rsid w:val="46DB6034"/>
    <w:rsid w:val="471A152A"/>
    <w:rsid w:val="47A4333A"/>
    <w:rsid w:val="47E345FE"/>
    <w:rsid w:val="48324132"/>
    <w:rsid w:val="48481E5D"/>
    <w:rsid w:val="485D476D"/>
    <w:rsid w:val="486A0C38"/>
    <w:rsid w:val="48D43BCE"/>
    <w:rsid w:val="48DB7DEF"/>
    <w:rsid w:val="48FF681A"/>
    <w:rsid w:val="490217A2"/>
    <w:rsid w:val="49073CC7"/>
    <w:rsid w:val="497E7C92"/>
    <w:rsid w:val="499567D7"/>
    <w:rsid w:val="49F97F58"/>
    <w:rsid w:val="4A3D31E1"/>
    <w:rsid w:val="4A70195B"/>
    <w:rsid w:val="4A7F7C2A"/>
    <w:rsid w:val="4A9F777D"/>
    <w:rsid w:val="4B012A07"/>
    <w:rsid w:val="4B3357DA"/>
    <w:rsid w:val="4B7B64FB"/>
    <w:rsid w:val="4B900799"/>
    <w:rsid w:val="4BBC457F"/>
    <w:rsid w:val="4BF50097"/>
    <w:rsid w:val="4C3456DF"/>
    <w:rsid w:val="4CCA4313"/>
    <w:rsid w:val="4D844304"/>
    <w:rsid w:val="4D8F4444"/>
    <w:rsid w:val="4DCB0519"/>
    <w:rsid w:val="4DD408A1"/>
    <w:rsid w:val="4E571336"/>
    <w:rsid w:val="4E860C0A"/>
    <w:rsid w:val="4EB0396B"/>
    <w:rsid w:val="4F3E0BFA"/>
    <w:rsid w:val="4FC50BE3"/>
    <w:rsid w:val="4FE53CF7"/>
    <w:rsid w:val="50050657"/>
    <w:rsid w:val="50441731"/>
    <w:rsid w:val="506211FE"/>
    <w:rsid w:val="507064AE"/>
    <w:rsid w:val="507D6C65"/>
    <w:rsid w:val="50875F05"/>
    <w:rsid w:val="50B74C36"/>
    <w:rsid w:val="50C13295"/>
    <w:rsid w:val="50D70A84"/>
    <w:rsid w:val="50DC40BD"/>
    <w:rsid w:val="51002139"/>
    <w:rsid w:val="510166DB"/>
    <w:rsid w:val="51285406"/>
    <w:rsid w:val="513156C7"/>
    <w:rsid w:val="51591E73"/>
    <w:rsid w:val="516350B1"/>
    <w:rsid w:val="51BC3B87"/>
    <w:rsid w:val="51CE57E8"/>
    <w:rsid w:val="51D92F24"/>
    <w:rsid w:val="51E2264E"/>
    <w:rsid w:val="51ED445E"/>
    <w:rsid w:val="51FC1834"/>
    <w:rsid w:val="52717DBB"/>
    <w:rsid w:val="52946FDD"/>
    <w:rsid w:val="52A158C3"/>
    <w:rsid w:val="52D121C1"/>
    <w:rsid w:val="531F4322"/>
    <w:rsid w:val="53306A29"/>
    <w:rsid w:val="534E0C1A"/>
    <w:rsid w:val="5365039E"/>
    <w:rsid w:val="53C32CF9"/>
    <w:rsid w:val="53ED75AA"/>
    <w:rsid w:val="54481B02"/>
    <w:rsid w:val="54974F92"/>
    <w:rsid w:val="55052A0A"/>
    <w:rsid w:val="551B517C"/>
    <w:rsid w:val="55352499"/>
    <w:rsid w:val="55D92D53"/>
    <w:rsid w:val="55E7503D"/>
    <w:rsid w:val="56502EE1"/>
    <w:rsid w:val="56D43BDF"/>
    <w:rsid w:val="56E2167D"/>
    <w:rsid w:val="57750A60"/>
    <w:rsid w:val="57E4741F"/>
    <w:rsid w:val="57EA12A5"/>
    <w:rsid w:val="57EB3B1D"/>
    <w:rsid w:val="58241EF3"/>
    <w:rsid w:val="58387882"/>
    <w:rsid w:val="583A23D4"/>
    <w:rsid w:val="587A22F4"/>
    <w:rsid w:val="58A57D51"/>
    <w:rsid w:val="58B81864"/>
    <w:rsid w:val="58C52E03"/>
    <w:rsid w:val="58EF2346"/>
    <w:rsid w:val="59080F59"/>
    <w:rsid w:val="59093BFA"/>
    <w:rsid w:val="59405298"/>
    <w:rsid w:val="59632D59"/>
    <w:rsid w:val="597B7F74"/>
    <w:rsid w:val="597E4543"/>
    <w:rsid w:val="59C12464"/>
    <w:rsid w:val="59CC31F6"/>
    <w:rsid w:val="5A6C083F"/>
    <w:rsid w:val="5AA71DC8"/>
    <w:rsid w:val="5B1D5C48"/>
    <w:rsid w:val="5B2778E1"/>
    <w:rsid w:val="5BBD30E3"/>
    <w:rsid w:val="5BCA39CC"/>
    <w:rsid w:val="5C5A5DC6"/>
    <w:rsid w:val="5CA30688"/>
    <w:rsid w:val="5CD43047"/>
    <w:rsid w:val="5CFD04FE"/>
    <w:rsid w:val="5D3B1C12"/>
    <w:rsid w:val="5D3E5592"/>
    <w:rsid w:val="5D720DC5"/>
    <w:rsid w:val="5D7B50FD"/>
    <w:rsid w:val="5DE267D0"/>
    <w:rsid w:val="5E0C3D67"/>
    <w:rsid w:val="5E3C66E1"/>
    <w:rsid w:val="5E5F7F5A"/>
    <w:rsid w:val="5E726D0F"/>
    <w:rsid w:val="5E961E8D"/>
    <w:rsid w:val="5EA15AAE"/>
    <w:rsid w:val="5EA858B2"/>
    <w:rsid w:val="5EDA2D39"/>
    <w:rsid w:val="5F3A56E2"/>
    <w:rsid w:val="5F5613DD"/>
    <w:rsid w:val="5F611B30"/>
    <w:rsid w:val="5F882AB1"/>
    <w:rsid w:val="60136A43"/>
    <w:rsid w:val="60167E37"/>
    <w:rsid w:val="602355F2"/>
    <w:rsid w:val="602E2CF2"/>
    <w:rsid w:val="605F31D7"/>
    <w:rsid w:val="60BB4032"/>
    <w:rsid w:val="61136FAB"/>
    <w:rsid w:val="617E639B"/>
    <w:rsid w:val="61AA5335"/>
    <w:rsid w:val="61E1678E"/>
    <w:rsid w:val="61FA6124"/>
    <w:rsid w:val="621425C7"/>
    <w:rsid w:val="62256848"/>
    <w:rsid w:val="62FE79E6"/>
    <w:rsid w:val="6320666B"/>
    <w:rsid w:val="63703DA4"/>
    <w:rsid w:val="63770777"/>
    <w:rsid w:val="63FF65AE"/>
    <w:rsid w:val="643E74D4"/>
    <w:rsid w:val="64A70BCA"/>
    <w:rsid w:val="64B571DC"/>
    <w:rsid w:val="64CB397C"/>
    <w:rsid w:val="64F319E3"/>
    <w:rsid w:val="655A2308"/>
    <w:rsid w:val="65DD1664"/>
    <w:rsid w:val="65FA35EB"/>
    <w:rsid w:val="667E733A"/>
    <w:rsid w:val="668C5B38"/>
    <w:rsid w:val="66A80E69"/>
    <w:rsid w:val="66A93EBA"/>
    <w:rsid w:val="670F209B"/>
    <w:rsid w:val="675D60ED"/>
    <w:rsid w:val="678369ED"/>
    <w:rsid w:val="679C52D8"/>
    <w:rsid w:val="67BA4B6E"/>
    <w:rsid w:val="6891459D"/>
    <w:rsid w:val="68987008"/>
    <w:rsid w:val="68B22FFF"/>
    <w:rsid w:val="690D65F8"/>
    <w:rsid w:val="69B81A49"/>
    <w:rsid w:val="69E44A3E"/>
    <w:rsid w:val="69E94571"/>
    <w:rsid w:val="69EA5D2D"/>
    <w:rsid w:val="6A046E3F"/>
    <w:rsid w:val="6A294847"/>
    <w:rsid w:val="6A390625"/>
    <w:rsid w:val="6A7C1431"/>
    <w:rsid w:val="6A826171"/>
    <w:rsid w:val="6ABC169E"/>
    <w:rsid w:val="6ACD0AA7"/>
    <w:rsid w:val="6B1E3289"/>
    <w:rsid w:val="6B9F563B"/>
    <w:rsid w:val="6BA129E4"/>
    <w:rsid w:val="6BD75E31"/>
    <w:rsid w:val="6BDB39AD"/>
    <w:rsid w:val="6C1A5414"/>
    <w:rsid w:val="6C257DC9"/>
    <w:rsid w:val="6C651C6D"/>
    <w:rsid w:val="6C7401AB"/>
    <w:rsid w:val="6C7D6659"/>
    <w:rsid w:val="6D080448"/>
    <w:rsid w:val="6D2D2672"/>
    <w:rsid w:val="6DB85E1E"/>
    <w:rsid w:val="6DCF571B"/>
    <w:rsid w:val="6DD81EC6"/>
    <w:rsid w:val="6DF10FCA"/>
    <w:rsid w:val="6E0D3DE1"/>
    <w:rsid w:val="6E22773B"/>
    <w:rsid w:val="6E2E1366"/>
    <w:rsid w:val="6E844533"/>
    <w:rsid w:val="6EBB6C59"/>
    <w:rsid w:val="6F2C1D50"/>
    <w:rsid w:val="6F4715AA"/>
    <w:rsid w:val="6FE279A6"/>
    <w:rsid w:val="6FF608DD"/>
    <w:rsid w:val="70572DBA"/>
    <w:rsid w:val="70772267"/>
    <w:rsid w:val="707F6DA8"/>
    <w:rsid w:val="708E33ED"/>
    <w:rsid w:val="70BA5C2C"/>
    <w:rsid w:val="714A315F"/>
    <w:rsid w:val="7172389B"/>
    <w:rsid w:val="71DA4DC3"/>
    <w:rsid w:val="71FD5AEB"/>
    <w:rsid w:val="72260C82"/>
    <w:rsid w:val="72327CB3"/>
    <w:rsid w:val="724C46A4"/>
    <w:rsid w:val="72517DBF"/>
    <w:rsid w:val="72696ADD"/>
    <w:rsid w:val="727000D5"/>
    <w:rsid w:val="729132F1"/>
    <w:rsid w:val="72A86E33"/>
    <w:rsid w:val="72AD0089"/>
    <w:rsid w:val="734A029C"/>
    <w:rsid w:val="7358593F"/>
    <w:rsid w:val="73AB209E"/>
    <w:rsid w:val="73B423F9"/>
    <w:rsid w:val="73D06656"/>
    <w:rsid w:val="73D95ED5"/>
    <w:rsid w:val="74061AD2"/>
    <w:rsid w:val="74137AA5"/>
    <w:rsid w:val="74BC546A"/>
    <w:rsid w:val="750731BF"/>
    <w:rsid w:val="75397D24"/>
    <w:rsid w:val="756D3822"/>
    <w:rsid w:val="757343CE"/>
    <w:rsid w:val="7597599D"/>
    <w:rsid w:val="75B2669A"/>
    <w:rsid w:val="762100D9"/>
    <w:rsid w:val="764A792B"/>
    <w:rsid w:val="764E6051"/>
    <w:rsid w:val="765B4B21"/>
    <w:rsid w:val="766363D5"/>
    <w:rsid w:val="766F4C35"/>
    <w:rsid w:val="768B13CA"/>
    <w:rsid w:val="76C27C44"/>
    <w:rsid w:val="76CF71ED"/>
    <w:rsid w:val="76D35DE7"/>
    <w:rsid w:val="77366668"/>
    <w:rsid w:val="773D3F1F"/>
    <w:rsid w:val="77816C6A"/>
    <w:rsid w:val="77BF4792"/>
    <w:rsid w:val="781C4AF2"/>
    <w:rsid w:val="78D2328A"/>
    <w:rsid w:val="79434F30"/>
    <w:rsid w:val="7956081E"/>
    <w:rsid w:val="796315D9"/>
    <w:rsid w:val="79DE552F"/>
    <w:rsid w:val="7A307E3E"/>
    <w:rsid w:val="7A765EF6"/>
    <w:rsid w:val="7B1B4EEC"/>
    <w:rsid w:val="7B5418E3"/>
    <w:rsid w:val="7B655323"/>
    <w:rsid w:val="7BCD24BE"/>
    <w:rsid w:val="7C530594"/>
    <w:rsid w:val="7CAF0D66"/>
    <w:rsid w:val="7CB73573"/>
    <w:rsid w:val="7CB81367"/>
    <w:rsid w:val="7CC94B63"/>
    <w:rsid w:val="7D11645A"/>
    <w:rsid w:val="7D2C5B96"/>
    <w:rsid w:val="7D8C2C56"/>
    <w:rsid w:val="7E2F2E70"/>
    <w:rsid w:val="7E4A3154"/>
    <w:rsid w:val="7EF742CC"/>
    <w:rsid w:val="7EFD2669"/>
    <w:rsid w:val="7F0A665B"/>
    <w:rsid w:val="7F307AD6"/>
    <w:rsid w:val="7F637ADA"/>
    <w:rsid w:val="7FA376C1"/>
    <w:rsid w:val="7FA514BB"/>
    <w:rsid w:val="7FA8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keepNext w:val="0"/>
      <w:keepLines w:val="0"/>
      <w:adjustRightInd w:val="0"/>
      <w:snapToGrid w:val="0"/>
      <w:spacing w:line="560" w:lineRule="exact"/>
      <w:ind w:firstLine="0"/>
      <w:outlineLvl w:val="1"/>
    </w:pPr>
    <w:rPr>
      <w:rFonts w:ascii="仿宋" w:hAnsi="仿宋" w:eastAsia="仿宋_GB2312" w:cs="仿宋"/>
      <w:b/>
      <w:color w:val="auto"/>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4">
    <w:name w:val="Normal Indent"/>
    <w:basedOn w:val="1"/>
    <w:qFormat/>
    <w:uiPriority w:val="0"/>
    <w:pPr>
      <w:ind w:firstLine="420" w:firstLineChars="200"/>
    </w:pPr>
    <w:rPr>
      <w:rFonts w:ascii="Calibri" w:hAnsi="Calibri" w:eastAsia="宋体" w:cs="Times New Roman"/>
    </w:rPr>
  </w:style>
  <w:style w:type="paragraph" w:styleId="5">
    <w:name w:val="Body Text Indent"/>
    <w:basedOn w:val="1"/>
    <w:next w:val="4"/>
    <w:qFormat/>
    <w:uiPriority w:val="0"/>
    <w:pPr>
      <w:spacing w:after="120"/>
      <w:ind w:left="420" w:leftChars="200"/>
    </w:pPr>
    <w:rPr>
      <w:rFonts w:ascii="Times New Roman" w:hAnsi="Times New Roman" w:eastAsia="宋体" w:cs="Times New Roman"/>
    </w:rPr>
  </w:style>
  <w:style w:type="paragraph" w:styleId="6">
    <w:name w:val="index 4"/>
    <w:basedOn w:val="1"/>
    <w:next w:val="1"/>
    <w:qFormat/>
    <w:uiPriority w:val="99"/>
    <w:pPr>
      <w:ind w:left="600" w:leftChars="600"/>
    </w:pPr>
    <w:rPr>
      <w:rFonts w:ascii="Calibri" w:hAnsi="Calibri"/>
      <w:szCs w:val="24"/>
    </w:rPr>
  </w:style>
  <w:style w:type="paragraph" w:styleId="7">
    <w:name w:val="Body Text Indent 2"/>
    <w:basedOn w:val="1"/>
    <w:qFormat/>
    <w:uiPriority w:val="0"/>
    <w:pPr>
      <w:spacing w:after="120" w:line="480" w:lineRule="auto"/>
      <w:ind w:left="420" w:leftChars="200"/>
    </w:pPr>
    <w:rPr>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pPr>
      <w:ind w:firstLine="200" w:firstLineChars="200"/>
      <w:jc w:val="center"/>
      <w:outlineLvl w:val="0"/>
    </w:pPr>
    <w:rPr>
      <w:rFonts w:ascii="Cambria" w:hAnsi="Cambria" w:eastAsia="方正小标宋简体" w:cs="Cambria"/>
    </w:rPr>
  </w:style>
  <w:style w:type="table" w:styleId="1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0"/>
    <w:rPr>
      <w:color w:val="0000FF"/>
      <w:u w:val="single"/>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Heading2"/>
    <w:basedOn w:val="1"/>
    <w:next w:val="1"/>
    <w:qFormat/>
    <w:uiPriority w:val="0"/>
    <w:pPr>
      <w:keepNext/>
      <w:keepLines/>
      <w:spacing w:before="260" w:after="260" w:line="416" w:lineRule="auto"/>
      <w:jc w:val="both"/>
      <w:textAlignment w:val="baseline"/>
    </w:pPr>
    <w:rPr>
      <w:rFonts w:ascii="Cambria" w:hAnsi="Cambria" w:cs="Cambria"/>
      <w:b/>
      <w:bCs/>
      <w:kern w:val="2"/>
      <w:sz w:val="32"/>
      <w:szCs w:val="32"/>
      <w:lang w:val="en-US" w:eastAsia="zh-CN" w:bidi="ar-SA"/>
    </w:rPr>
  </w:style>
  <w:style w:type="paragraph" w:customStyle="1" w:styleId="18">
    <w:name w:val="样式1"/>
    <w:basedOn w:val="1"/>
    <w:qFormat/>
    <w:uiPriority w:val="0"/>
    <w:pPr>
      <w:spacing w:line="600" w:lineRule="exact"/>
      <w:ind w:firstLine="412" w:firstLineChars="200"/>
    </w:pPr>
    <w:rPr>
      <w:rFonts w:eastAsia="仿宋_GB2312" w:cs="仿宋_GB2312" w:asciiTheme="minorAscii" w:hAnsiTheme="minorAscii"/>
      <w:sz w:val="32"/>
      <w:szCs w:val="32"/>
    </w:rPr>
  </w:style>
  <w:style w:type="paragraph" w:customStyle="1" w:styleId="19">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0">
    <w:name w:val="font31"/>
    <w:basedOn w:val="14"/>
    <w:qFormat/>
    <w:uiPriority w:val="0"/>
    <w:rPr>
      <w:rFonts w:hint="eastAsia" w:ascii="宋体" w:hAnsi="宋体" w:eastAsia="宋体" w:cs="宋体"/>
      <w:color w:val="000000"/>
      <w:sz w:val="24"/>
      <w:szCs w:val="24"/>
      <w:u w:val="none"/>
    </w:r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6581</Words>
  <Characters>7100</Characters>
  <Lines>0</Lines>
  <Paragraphs>0</Paragraphs>
  <TotalTime>3</TotalTime>
  <ScaleCrop>false</ScaleCrop>
  <LinksUpToDate>false</LinksUpToDate>
  <CharactersWithSpaces>9036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2021-07-05T09:56:00Z</dcterms:created>
  <dc:creator>朱文孝</dc:creator>
  <cp:lastModifiedBy>柚皮</cp:lastModifiedBy>
  <cp:lastPrinted>2022-06-30T09:46:00Z</cp:lastPrinted>
  <dcterms:modified xsi:type="dcterms:W3CDTF">2022-06-30T09:56:13Z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E7CE046626784D4F8EB52F6185BADBA2</vt:lpwstr>
  </property>
  <property fmtid="{D5CDD505-2E9C-101B-9397-08002B2CF9AE}" pid="4" name="KSOSaveFontToCloudKey">
    <vt:lpwstr>325691861_btnclosed</vt:lpwstr>
  </property>
</Properties>
</file>